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卢氏县国营农场2018年度部门预算公开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卢氏县国营农场共有编制4人，其中：差额事业编制4人。主要职责是：</w:t>
      </w:r>
      <w:r>
        <w:rPr>
          <w:rFonts w:hint="eastAsia" w:ascii="仿宋" w:hAnsi="仿宋" w:eastAsia="仿宋"/>
          <w:sz w:val="32"/>
          <w:szCs w:val="32"/>
        </w:rPr>
        <w:t>农技推广、新产品示范。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卢氏县国营农场2018年一般公共预算收支预算9万元。与 2017 年相比，一般公共预算收支预算没有变化。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国营农场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2018年收入合计9万元，其中：一般公共预算9万元;  政府性基金0万元，其他收入0万元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国营农场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2018年支出合计9万元，其中：基本支出9万元，占100%。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国营农场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2018年收入总计9万元，支出总计 9万元，与2017年相比，收、支总计都没有变化。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国营农场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2018年一般公共预算支出年初预算为 9 万元。主要用于以下方面：基本支出9万元，占 100% 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国营农场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2018年一般公共预算基本支出9万元，其中：人员经费 9万元，主要包括：（基本工资、津贴补贴、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0万元，主要包括：（办公费、印刷费、咨询费、手续费、水费、电费、邮电费、取暖费、物业管理费、差旅费、因公出国（境）费、维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国营农场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国营农场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2018年“三公”经费预算为0万元。2018年“三公”经费支出预算数比 2017年预算数增加0万元。具体支出情况如下：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 0万元，其中，公务用车购置费0万元；公务用车运行维护费 0万元，主要用于开展工作所需公务用车的燃料费、维修费、过路过桥费、保险费、安全奖励费用等支出。公务用车购置费预算数预算数比2017年增加0万元。公务用车运行维护费预算数比 2017年增加0万元，主要原因：因工作需要，单位业务量增多公务用车运行维护费在上年支出的基础上适当增加。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（三）公务接待费0万元，主要用于按规定开支的各类公务接待（含外宾接待）支出。预算数和2017年增加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0万元。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附件：卢氏县国营农场2018年度部门预算十张表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293B36"/>
    <w:rsid w:val="003135C1"/>
    <w:rsid w:val="0034356A"/>
    <w:rsid w:val="004C1756"/>
    <w:rsid w:val="004C7DEE"/>
    <w:rsid w:val="0060027D"/>
    <w:rsid w:val="006C7993"/>
    <w:rsid w:val="0072198B"/>
    <w:rsid w:val="007514C7"/>
    <w:rsid w:val="00786CB9"/>
    <w:rsid w:val="009B4036"/>
    <w:rsid w:val="00A64E73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ED46C1"/>
    <w:rsid w:val="00F16CD7"/>
    <w:rsid w:val="00F757B2"/>
    <w:rsid w:val="00F86F2F"/>
    <w:rsid w:val="040F188B"/>
    <w:rsid w:val="04213DD1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67B85006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307</Words>
  <Characters>1750</Characters>
  <Lines>14</Lines>
  <Paragraphs>4</Paragraphs>
  <TotalTime>13</TotalTime>
  <ScaleCrop>false</ScaleCrop>
  <LinksUpToDate>false</LinksUpToDate>
  <CharactersWithSpaces>2053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2018-05-11T11:43:00Z</dcterms:created>
  <dc:creator>PC</dc:creator>
  <cp:lastModifiedBy>白天不睡觉</cp:lastModifiedBy>
  <cp:lastPrinted>2018-05-10T11:25:00Z</cp:lastPrinted>
  <dcterms:modified xsi:type="dcterms:W3CDTF">2018-05-14T01:12:22Z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