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F80" w:rsidRDefault="00357F80">
      <w:pPr>
        <w:pStyle w:val="Heading1"/>
        <w:jc w:val="center"/>
        <w:rPr>
          <w:rFonts w:cs="Times New Roman"/>
        </w:rPr>
      </w:pPr>
      <w:r>
        <w:rPr>
          <w:rFonts w:cs="宋体" w:hint="eastAsia"/>
        </w:rPr>
        <w:t>卢氏县公务接待办公室</w:t>
      </w:r>
      <w:r>
        <w:t>2018</w:t>
      </w:r>
      <w:r>
        <w:rPr>
          <w:rFonts w:cs="宋体" w:hint="eastAsia"/>
        </w:rPr>
        <w:t>年度部门预算公开</w:t>
      </w:r>
    </w:p>
    <w:p w:rsidR="00357F80" w:rsidRDefault="00357F80">
      <w:pPr>
        <w:pStyle w:val="Heading1"/>
        <w:jc w:val="center"/>
        <w:rPr>
          <w:rFonts w:ascii="黑体" w:eastAsia="黑体" w:hAnsi="黑体" w:cs="Times New Roman"/>
          <w:snapToGrid w:val="0"/>
          <w:kern w:val="16"/>
          <w:sz w:val="32"/>
          <w:szCs w:val="32"/>
        </w:rPr>
      </w:pPr>
      <w:r>
        <w:rPr>
          <w:rFonts w:cs="宋体" w:hint="eastAsia"/>
        </w:rPr>
        <w:t>情</w:t>
      </w:r>
      <w:r>
        <w:t xml:space="preserve"> </w:t>
      </w:r>
      <w:r>
        <w:rPr>
          <w:rFonts w:cs="宋体" w:hint="eastAsia"/>
        </w:rPr>
        <w:t>况</w:t>
      </w:r>
      <w:r>
        <w:t xml:space="preserve"> </w:t>
      </w:r>
      <w:r>
        <w:rPr>
          <w:rFonts w:cs="宋体" w:hint="eastAsia"/>
        </w:rPr>
        <w:t>说</w:t>
      </w:r>
      <w:r>
        <w:t xml:space="preserve"> </w:t>
      </w:r>
      <w:r>
        <w:rPr>
          <w:rFonts w:cs="宋体" w:hint="eastAsia"/>
        </w:rPr>
        <w:t>明</w:t>
      </w:r>
    </w:p>
    <w:p w:rsidR="00357F80" w:rsidRDefault="00357F80">
      <w:pPr>
        <w:outlineLvl w:val="0"/>
        <w:rPr>
          <w:rFonts w:ascii="黑体" w:eastAsia="黑体" w:hAnsi="黑体" w:cs="Times New Roman"/>
          <w:snapToGrid w:val="0"/>
          <w:kern w:val="16"/>
          <w:sz w:val="32"/>
          <w:szCs w:val="32"/>
        </w:rPr>
      </w:pPr>
    </w:p>
    <w:p w:rsidR="00357F80" w:rsidRDefault="00357F80" w:rsidP="006D0858">
      <w:pPr>
        <w:numPr>
          <w:ilvl w:val="0"/>
          <w:numId w:val="1"/>
        </w:numPr>
        <w:ind w:firstLineChars="200" w:firstLine="31680"/>
        <w:outlineLvl w:val="0"/>
        <w:rPr>
          <w:rFonts w:ascii="黑体" w:eastAsia="黑体" w:hAnsi="黑体" w:cs="Times New Roman"/>
          <w:snapToGrid w:val="0"/>
          <w:kern w:val="16"/>
          <w:sz w:val="32"/>
          <w:szCs w:val="32"/>
        </w:rPr>
      </w:pPr>
      <w:r>
        <w:rPr>
          <w:rFonts w:ascii="黑体" w:eastAsia="黑体" w:hAnsi="黑体" w:cs="黑体" w:hint="eastAsia"/>
          <w:snapToGrid w:val="0"/>
          <w:kern w:val="16"/>
          <w:sz w:val="32"/>
          <w:szCs w:val="32"/>
        </w:rPr>
        <w:t>部门主要职责及机构设置情况</w:t>
      </w:r>
    </w:p>
    <w:p w:rsidR="00357F80" w:rsidRDefault="00357F80" w:rsidP="00136928">
      <w:pPr>
        <w:ind w:firstLineChars="141" w:firstLine="31680"/>
        <w:rPr>
          <w:rFonts w:ascii="仿宋" w:eastAsia="仿宋" w:hAnsi="仿宋" w:cs="Times New Roman"/>
          <w:sz w:val="32"/>
          <w:szCs w:val="32"/>
        </w:rPr>
      </w:pPr>
      <w:r>
        <w:rPr>
          <w:rFonts w:ascii="仿宋" w:eastAsia="仿宋" w:hAnsi="仿宋" w:cs="仿宋" w:hint="eastAsia"/>
          <w:snapToGrid w:val="0"/>
          <w:kern w:val="16"/>
          <w:sz w:val="32"/>
          <w:szCs w:val="32"/>
        </w:rPr>
        <w:t>卢氏县公务接待办公室内设</w:t>
      </w:r>
      <w:r>
        <w:rPr>
          <w:rFonts w:ascii="仿宋" w:eastAsia="仿宋" w:hAnsi="仿宋" w:cs="仿宋"/>
          <w:snapToGrid w:val="0"/>
          <w:kern w:val="16"/>
          <w:sz w:val="32"/>
          <w:szCs w:val="32"/>
        </w:rPr>
        <w:t>3</w:t>
      </w:r>
      <w:r>
        <w:rPr>
          <w:rFonts w:ascii="仿宋" w:eastAsia="仿宋" w:hAnsi="仿宋" w:cs="仿宋" w:hint="eastAsia"/>
          <w:snapToGrid w:val="0"/>
          <w:kern w:val="16"/>
          <w:sz w:val="32"/>
          <w:szCs w:val="32"/>
        </w:rPr>
        <w:t>个职能科室，共有编制</w:t>
      </w:r>
      <w:r>
        <w:rPr>
          <w:rFonts w:ascii="仿宋" w:eastAsia="仿宋" w:hAnsi="仿宋" w:cs="仿宋"/>
          <w:snapToGrid w:val="0"/>
          <w:kern w:val="16"/>
          <w:sz w:val="32"/>
          <w:szCs w:val="32"/>
        </w:rPr>
        <w:t>8</w:t>
      </w:r>
      <w:r>
        <w:rPr>
          <w:rFonts w:ascii="仿宋" w:eastAsia="仿宋" w:hAnsi="仿宋" w:cs="仿宋" w:hint="eastAsia"/>
          <w:snapToGrid w:val="0"/>
          <w:kern w:val="16"/>
          <w:sz w:val="32"/>
          <w:szCs w:val="32"/>
        </w:rPr>
        <w:t>人，其中：行政编制</w:t>
      </w:r>
      <w:r>
        <w:rPr>
          <w:rFonts w:ascii="仿宋" w:eastAsia="仿宋" w:hAnsi="仿宋" w:cs="仿宋"/>
          <w:snapToGrid w:val="0"/>
          <w:kern w:val="16"/>
          <w:sz w:val="32"/>
          <w:szCs w:val="32"/>
        </w:rPr>
        <w:t>0</w:t>
      </w:r>
      <w:r>
        <w:rPr>
          <w:rFonts w:ascii="仿宋" w:eastAsia="仿宋" w:hAnsi="仿宋" w:cs="仿宋" w:hint="eastAsia"/>
          <w:snapToGrid w:val="0"/>
          <w:kern w:val="16"/>
          <w:sz w:val="32"/>
          <w:szCs w:val="32"/>
        </w:rPr>
        <w:t>人，事业编制</w:t>
      </w:r>
      <w:r>
        <w:rPr>
          <w:rFonts w:ascii="仿宋" w:eastAsia="仿宋" w:hAnsi="仿宋" w:cs="仿宋"/>
          <w:snapToGrid w:val="0"/>
          <w:kern w:val="16"/>
          <w:sz w:val="32"/>
          <w:szCs w:val="32"/>
        </w:rPr>
        <w:t>8</w:t>
      </w:r>
      <w:r>
        <w:rPr>
          <w:rFonts w:ascii="仿宋" w:eastAsia="仿宋" w:hAnsi="仿宋" w:cs="仿宋" w:hint="eastAsia"/>
          <w:snapToGrid w:val="0"/>
          <w:kern w:val="16"/>
          <w:sz w:val="32"/>
          <w:szCs w:val="32"/>
        </w:rPr>
        <w:t>人；在职人员</w:t>
      </w:r>
      <w:r>
        <w:rPr>
          <w:rFonts w:ascii="仿宋" w:eastAsia="仿宋" w:hAnsi="仿宋" w:cs="仿宋"/>
          <w:snapToGrid w:val="0"/>
          <w:kern w:val="16"/>
          <w:sz w:val="32"/>
          <w:szCs w:val="32"/>
        </w:rPr>
        <w:t>8</w:t>
      </w:r>
      <w:r>
        <w:rPr>
          <w:rFonts w:ascii="仿宋" w:eastAsia="仿宋" w:hAnsi="仿宋" w:cs="仿宋" w:hint="eastAsia"/>
          <w:snapToGrid w:val="0"/>
          <w:kern w:val="16"/>
          <w:sz w:val="32"/>
          <w:szCs w:val="32"/>
        </w:rPr>
        <w:t>人，离退休人员</w:t>
      </w:r>
      <w:r>
        <w:rPr>
          <w:rFonts w:ascii="仿宋" w:eastAsia="仿宋" w:hAnsi="仿宋" w:cs="仿宋"/>
          <w:snapToGrid w:val="0"/>
          <w:kern w:val="16"/>
          <w:sz w:val="32"/>
          <w:szCs w:val="32"/>
        </w:rPr>
        <w:t>0</w:t>
      </w:r>
      <w:r>
        <w:rPr>
          <w:rFonts w:ascii="仿宋" w:eastAsia="仿宋" w:hAnsi="仿宋" w:cs="仿宋" w:hint="eastAsia"/>
          <w:snapToGrid w:val="0"/>
          <w:kern w:val="16"/>
          <w:sz w:val="32"/>
          <w:szCs w:val="32"/>
        </w:rPr>
        <w:t>人。主要职责是：</w:t>
      </w:r>
      <w:r>
        <w:rPr>
          <w:rFonts w:ascii="仿宋" w:eastAsia="仿宋" w:hAnsi="仿宋" w:cs="仿宋"/>
          <w:sz w:val="32"/>
          <w:szCs w:val="32"/>
        </w:rPr>
        <w:t>1</w:t>
      </w:r>
      <w:r>
        <w:rPr>
          <w:rFonts w:ascii="仿宋" w:eastAsia="仿宋" w:hAnsi="仿宋" w:cs="仿宋" w:hint="eastAsia"/>
          <w:sz w:val="32"/>
          <w:szCs w:val="32"/>
        </w:rPr>
        <w:t>、根据党和国家有关方针、政策，研究制定全县党政机关国内公务接待工作的具体规定及工作流程。</w:t>
      </w:r>
      <w:r>
        <w:rPr>
          <w:rFonts w:ascii="仿宋" w:eastAsia="仿宋" w:hAnsi="仿宋" w:cs="仿宋"/>
          <w:sz w:val="32"/>
          <w:szCs w:val="32"/>
        </w:rPr>
        <w:t>2</w:t>
      </w:r>
      <w:r>
        <w:rPr>
          <w:rFonts w:ascii="仿宋" w:eastAsia="仿宋" w:hAnsi="仿宋" w:cs="仿宋" w:hint="eastAsia"/>
          <w:sz w:val="32"/>
          <w:szCs w:val="32"/>
        </w:rPr>
        <w:t>、负责县委、县人大、县政府、县政协领导的对外接待工作。</w:t>
      </w:r>
      <w:r>
        <w:rPr>
          <w:rFonts w:ascii="仿宋" w:eastAsia="仿宋" w:hAnsi="仿宋" w:cs="仿宋"/>
          <w:sz w:val="32"/>
          <w:szCs w:val="32"/>
        </w:rPr>
        <w:t>3</w:t>
      </w:r>
      <w:r>
        <w:rPr>
          <w:rFonts w:ascii="仿宋" w:eastAsia="仿宋" w:hAnsi="仿宋" w:cs="仿宋" w:hint="eastAsia"/>
          <w:sz w:val="32"/>
          <w:szCs w:val="32"/>
        </w:rPr>
        <w:t>、负责党和国家领导人、省市领导同志来卢的接待工作；负责外县（市、区）县级领导同志率团来卢参观、考察、调研的接待工作；负责县委、县政府邀请的重要客商团体来卢的接待工作。</w:t>
      </w:r>
      <w:r>
        <w:rPr>
          <w:rFonts w:ascii="仿宋" w:eastAsia="仿宋" w:hAnsi="仿宋" w:cs="仿宋"/>
          <w:sz w:val="32"/>
          <w:szCs w:val="32"/>
        </w:rPr>
        <w:t>4</w:t>
      </w:r>
      <w:r>
        <w:rPr>
          <w:rFonts w:ascii="仿宋" w:eastAsia="仿宋" w:hAnsi="仿宋" w:cs="仿宋" w:hint="eastAsia"/>
          <w:sz w:val="32"/>
          <w:szCs w:val="32"/>
        </w:rPr>
        <w:t>、协调、指导县有关部门做好市级以上机关在卢召开大型重要会议的会务工作和厅级以上领导来卢的接待工作；负责县级一类会议接待工作</w:t>
      </w:r>
      <w:r>
        <w:rPr>
          <w:rFonts w:ascii="仿宋" w:eastAsia="仿宋" w:hAnsi="仿宋" w:cs="仿宋"/>
          <w:sz w:val="32"/>
          <w:szCs w:val="32"/>
        </w:rPr>
        <w:t>;</w:t>
      </w:r>
      <w:r>
        <w:rPr>
          <w:rFonts w:ascii="仿宋" w:eastAsia="仿宋" w:hAnsi="仿宋" w:cs="仿宋" w:hint="eastAsia"/>
          <w:sz w:val="32"/>
          <w:szCs w:val="32"/>
        </w:rPr>
        <w:t>参与县大型重要会议和重大节庆活动的相关接待服务工作。</w:t>
      </w:r>
    </w:p>
    <w:p w:rsidR="00357F80" w:rsidRDefault="00357F80" w:rsidP="00136928">
      <w:pPr>
        <w:rPr>
          <w:rFonts w:ascii="仿宋" w:eastAsia="仿宋" w:hAnsi="仿宋" w:cs="Times New Roman"/>
          <w:sz w:val="32"/>
          <w:szCs w:val="32"/>
        </w:rPr>
      </w:pPr>
      <w:r>
        <w:rPr>
          <w:rFonts w:ascii="仿宋" w:eastAsia="仿宋" w:hAnsi="仿宋" w:cs="仿宋"/>
          <w:sz w:val="32"/>
          <w:szCs w:val="32"/>
        </w:rPr>
        <w:t>5</w:t>
      </w:r>
      <w:r>
        <w:rPr>
          <w:rFonts w:ascii="仿宋" w:eastAsia="仿宋" w:hAnsi="仿宋" w:cs="仿宋" w:hint="eastAsia"/>
          <w:sz w:val="32"/>
          <w:szCs w:val="32"/>
        </w:rPr>
        <w:t>、负责收集、梳理和整合接待工作相关信息资源，及时为领导提供相关信息。</w:t>
      </w:r>
      <w:r>
        <w:rPr>
          <w:rFonts w:ascii="仿宋" w:eastAsia="仿宋" w:hAnsi="仿宋" w:cs="仿宋"/>
          <w:sz w:val="32"/>
          <w:szCs w:val="32"/>
        </w:rPr>
        <w:t>6</w:t>
      </w:r>
      <w:r>
        <w:rPr>
          <w:rFonts w:ascii="仿宋" w:eastAsia="仿宋" w:hAnsi="仿宋" w:cs="仿宋" w:hint="eastAsia"/>
          <w:sz w:val="32"/>
          <w:szCs w:val="32"/>
        </w:rPr>
        <w:t>、负责县主要领导外出考察等县外重要活动的服务工作。</w:t>
      </w:r>
      <w:r>
        <w:rPr>
          <w:rFonts w:ascii="仿宋" w:eastAsia="仿宋" w:hAnsi="仿宋" w:cs="仿宋"/>
          <w:sz w:val="32"/>
          <w:szCs w:val="32"/>
        </w:rPr>
        <w:t>7</w:t>
      </w:r>
      <w:r>
        <w:rPr>
          <w:rFonts w:ascii="仿宋" w:eastAsia="仿宋" w:hAnsi="仿宋" w:cs="仿宋" w:hint="eastAsia"/>
          <w:sz w:val="32"/>
          <w:szCs w:val="32"/>
        </w:rPr>
        <w:t>、完成领导交办的其他工作任务。</w:t>
      </w:r>
    </w:p>
    <w:p w:rsidR="00357F80" w:rsidRDefault="00357F80" w:rsidP="006D0858">
      <w:pPr>
        <w:ind w:firstLineChars="200" w:firstLine="31680"/>
        <w:outlineLvl w:val="0"/>
        <w:rPr>
          <w:rFonts w:ascii="楷体" w:eastAsia="楷体" w:hAnsi="楷体" w:cs="Times New Roman"/>
          <w:b/>
          <w:bCs/>
          <w:snapToGrid w:val="0"/>
          <w:kern w:val="16"/>
          <w:sz w:val="32"/>
          <w:szCs w:val="32"/>
        </w:rPr>
      </w:pPr>
      <w:r>
        <w:rPr>
          <w:rFonts w:ascii="仿宋" w:eastAsia="仿宋" w:hAnsi="仿宋" w:cs="仿宋" w:hint="eastAsia"/>
          <w:snapToGrid w:val="0"/>
          <w:kern w:val="16"/>
          <w:sz w:val="32"/>
          <w:szCs w:val="32"/>
        </w:rPr>
        <w:t>。</w:t>
      </w:r>
    </w:p>
    <w:p w:rsidR="00357F80" w:rsidRDefault="00357F80" w:rsidP="006D0858">
      <w:pPr>
        <w:ind w:firstLineChars="200" w:firstLine="31680"/>
        <w:outlineLvl w:val="0"/>
        <w:rPr>
          <w:rFonts w:ascii="黑体" w:eastAsia="黑体" w:hAnsi="黑体" w:cs="Times New Roman"/>
          <w:snapToGrid w:val="0"/>
          <w:kern w:val="16"/>
          <w:sz w:val="32"/>
          <w:szCs w:val="32"/>
        </w:rPr>
      </w:pPr>
      <w:r>
        <w:rPr>
          <w:rFonts w:ascii="黑体" w:eastAsia="黑体" w:hAnsi="黑体" w:cs="黑体" w:hint="eastAsia"/>
          <w:snapToGrid w:val="0"/>
          <w:kern w:val="16"/>
          <w:sz w:val="32"/>
          <w:szCs w:val="32"/>
        </w:rPr>
        <w:t>二、本级预算和所属单位预算在内的汇总预算情况</w:t>
      </w:r>
    </w:p>
    <w:p w:rsidR="00357F80" w:rsidRDefault="00357F80" w:rsidP="006D0858">
      <w:pPr>
        <w:ind w:firstLineChars="200" w:firstLine="31680"/>
        <w:outlineLvl w:val="0"/>
        <w:rPr>
          <w:rFonts w:ascii="仿宋" w:eastAsia="仿宋" w:hAnsi="仿宋" w:cs="Times New Roman"/>
          <w:b/>
          <w:bCs/>
          <w:snapToGrid w:val="0"/>
          <w:kern w:val="16"/>
          <w:sz w:val="32"/>
          <w:szCs w:val="32"/>
        </w:rPr>
      </w:pPr>
      <w:r>
        <w:rPr>
          <w:rFonts w:ascii="仿宋" w:eastAsia="仿宋" w:hAnsi="仿宋" w:cs="仿宋" w:hint="eastAsia"/>
          <w:snapToGrid w:val="0"/>
          <w:kern w:val="16"/>
          <w:sz w:val="32"/>
          <w:szCs w:val="32"/>
        </w:rPr>
        <w:t>卢氏县公务接待办公室</w:t>
      </w:r>
      <w:r>
        <w:rPr>
          <w:rFonts w:ascii="仿宋" w:eastAsia="仿宋" w:hAnsi="仿宋" w:cs="仿宋"/>
          <w:snapToGrid w:val="0"/>
          <w:kern w:val="16"/>
          <w:sz w:val="32"/>
          <w:szCs w:val="32"/>
        </w:rPr>
        <w:t>2018</w:t>
      </w:r>
      <w:r>
        <w:rPr>
          <w:rFonts w:ascii="仿宋" w:eastAsia="仿宋" w:hAnsi="仿宋" w:cs="仿宋" w:hint="eastAsia"/>
          <w:snapToGrid w:val="0"/>
          <w:kern w:val="16"/>
          <w:sz w:val="32"/>
          <w:szCs w:val="32"/>
        </w:rPr>
        <w:t>年一般公共预算收支预算</w:t>
      </w:r>
      <w:r>
        <w:rPr>
          <w:rFonts w:ascii="仿宋" w:eastAsia="仿宋" w:hAnsi="仿宋" w:cs="仿宋"/>
          <w:snapToGrid w:val="0"/>
          <w:kern w:val="16"/>
          <w:sz w:val="32"/>
          <w:szCs w:val="32"/>
        </w:rPr>
        <w:t>232.54</w:t>
      </w:r>
      <w:r>
        <w:rPr>
          <w:rFonts w:ascii="仿宋" w:eastAsia="仿宋" w:hAnsi="仿宋" w:cs="仿宋" w:hint="eastAsia"/>
          <w:snapToGrid w:val="0"/>
          <w:kern w:val="16"/>
          <w:sz w:val="32"/>
          <w:szCs w:val="32"/>
        </w:rPr>
        <w:t>万元。与</w:t>
      </w:r>
      <w:r>
        <w:rPr>
          <w:rFonts w:ascii="仿宋" w:eastAsia="仿宋" w:hAnsi="仿宋" w:cs="仿宋"/>
          <w:snapToGrid w:val="0"/>
          <w:kern w:val="16"/>
          <w:sz w:val="32"/>
          <w:szCs w:val="32"/>
        </w:rPr>
        <w:t xml:space="preserve"> 2017 </w:t>
      </w:r>
      <w:r>
        <w:rPr>
          <w:rFonts w:ascii="仿宋" w:eastAsia="仿宋" w:hAnsi="仿宋" w:cs="仿宋" w:hint="eastAsia"/>
          <w:snapToGrid w:val="0"/>
          <w:kern w:val="16"/>
          <w:sz w:val="32"/>
          <w:szCs w:val="32"/>
        </w:rPr>
        <w:t>年相比，一般公共预算收支预算增加</w:t>
      </w:r>
      <w:r>
        <w:rPr>
          <w:rFonts w:ascii="仿宋" w:eastAsia="仿宋" w:hAnsi="仿宋" w:cs="仿宋"/>
          <w:snapToGrid w:val="0"/>
          <w:kern w:val="16"/>
          <w:sz w:val="32"/>
          <w:szCs w:val="32"/>
        </w:rPr>
        <w:t>11.92</w:t>
      </w:r>
      <w:r>
        <w:rPr>
          <w:rFonts w:ascii="仿宋" w:eastAsia="仿宋" w:hAnsi="仿宋" w:cs="仿宋" w:hint="eastAsia"/>
          <w:snapToGrid w:val="0"/>
          <w:kern w:val="16"/>
          <w:sz w:val="32"/>
          <w:szCs w:val="32"/>
        </w:rPr>
        <w:t>万元，增加</w:t>
      </w:r>
      <w:r>
        <w:rPr>
          <w:rFonts w:ascii="仿宋" w:eastAsia="仿宋" w:hAnsi="仿宋" w:cs="仿宋"/>
          <w:snapToGrid w:val="0"/>
          <w:kern w:val="16"/>
          <w:sz w:val="32"/>
          <w:szCs w:val="32"/>
        </w:rPr>
        <w:t>5.4%</w:t>
      </w:r>
      <w:r>
        <w:rPr>
          <w:rFonts w:ascii="仿宋" w:eastAsia="仿宋" w:hAnsi="仿宋" w:cs="仿宋" w:hint="eastAsia"/>
          <w:snapToGrid w:val="0"/>
          <w:kern w:val="16"/>
          <w:sz w:val="32"/>
          <w:szCs w:val="32"/>
        </w:rPr>
        <w:t>。</w:t>
      </w:r>
    </w:p>
    <w:p w:rsidR="00357F80" w:rsidRDefault="00357F80" w:rsidP="006D0858">
      <w:pPr>
        <w:ind w:firstLineChars="100" w:firstLine="31680"/>
        <w:outlineLvl w:val="0"/>
        <w:rPr>
          <w:rFonts w:ascii="楷体" w:eastAsia="楷体" w:hAnsi="楷体" w:cs="Times New Roman"/>
          <w:b/>
          <w:bCs/>
          <w:snapToGrid w:val="0"/>
          <w:kern w:val="16"/>
          <w:sz w:val="32"/>
          <w:szCs w:val="32"/>
        </w:rPr>
      </w:pPr>
      <w:r>
        <w:rPr>
          <w:rFonts w:ascii="楷体" w:eastAsia="楷体" w:hAnsi="楷体" w:cs="楷体" w:hint="eastAsia"/>
          <w:b/>
          <w:bCs/>
          <w:snapToGrid w:val="0"/>
          <w:kern w:val="16"/>
          <w:sz w:val="32"/>
          <w:szCs w:val="32"/>
        </w:rPr>
        <w:t>（一）收入预算总体情况说明</w:t>
      </w:r>
    </w:p>
    <w:p w:rsidR="00357F80" w:rsidRDefault="00357F80">
      <w:pPr>
        <w:ind w:firstLine="602"/>
        <w:rPr>
          <w:rFonts w:ascii="仿宋" w:eastAsia="仿宋" w:hAnsi="仿宋" w:cs="Times New Roman"/>
          <w:snapToGrid w:val="0"/>
          <w:kern w:val="16"/>
          <w:sz w:val="32"/>
          <w:szCs w:val="32"/>
        </w:rPr>
      </w:pPr>
      <w:r>
        <w:rPr>
          <w:rFonts w:ascii="仿宋" w:eastAsia="仿宋" w:hAnsi="仿宋" w:cs="仿宋" w:hint="eastAsia"/>
          <w:snapToGrid w:val="0"/>
          <w:kern w:val="16"/>
          <w:sz w:val="32"/>
          <w:szCs w:val="32"/>
        </w:rPr>
        <w:t>卢氏县公务接待办公室</w:t>
      </w:r>
      <w:r>
        <w:rPr>
          <w:rFonts w:ascii="仿宋" w:eastAsia="仿宋" w:hAnsi="仿宋" w:cs="仿宋"/>
          <w:snapToGrid w:val="0"/>
          <w:kern w:val="16"/>
          <w:sz w:val="32"/>
          <w:szCs w:val="32"/>
        </w:rPr>
        <w:t>2018</w:t>
      </w:r>
      <w:r>
        <w:rPr>
          <w:rFonts w:ascii="仿宋" w:eastAsia="仿宋" w:hAnsi="仿宋" w:cs="仿宋" w:hint="eastAsia"/>
          <w:snapToGrid w:val="0"/>
          <w:kern w:val="16"/>
          <w:sz w:val="32"/>
          <w:szCs w:val="32"/>
        </w:rPr>
        <w:t>年收入合计</w:t>
      </w:r>
      <w:r>
        <w:rPr>
          <w:rFonts w:ascii="仿宋" w:eastAsia="仿宋" w:hAnsi="仿宋" w:cs="仿宋"/>
          <w:snapToGrid w:val="0"/>
          <w:kern w:val="16"/>
          <w:sz w:val="32"/>
          <w:szCs w:val="32"/>
        </w:rPr>
        <w:t>232.54</w:t>
      </w:r>
      <w:r>
        <w:rPr>
          <w:rFonts w:ascii="仿宋" w:eastAsia="仿宋" w:hAnsi="仿宋" w:cs="仿宋" w:hint="eastAsia"/>
          <w:snapToGrid w:val="0"/>
          <w:kern w:val="16"/>
          <w:sz w:val="32"/>
          <w:szCs w:val="32"/>
        </w:rPr>
        <w:t>万元，其中：一般公共预算</w:t>
      </w:r>
      <w:r>
        <w:rPr>
          <w:rFonts w:ascii="仿宋" w:eastAsia="仿宋" w:hAnsi="仿宋" w:cs="仿宋"/>
          <w:snapToGrid w:val="0"/>
          <w:kern w:val="16"/>
          <w:sz w:val="32"/>
          <w:szCs w:val="32"/>
        </w:rPr>
        <w:t>232.54</w:t>
      </w:r>
      <w:r>
        <w:rPr>
          <w:rFonts w:ascii="仿宋" w:eastAsia="仿宋" w:hAnsi="仿宋" w:cs="仿宋" w:hint="eastAsia"/>
          <w:snapToGrid w:val="0"/>
          <w:kern w:val="16"/>
          <w:sz w:val="32"/>
          <w:szCs w:val="32"/>
        </w:rPr>
        <w:t>万元</w:t>
      </w:r>
      <w:r>
        <w:rPr>
          <w:rFonts w:ascii="仿宋" w:eastAsia="仿宋" w:hAnsi="仿宋" w:cs="仿宋"/>
          <w:snapToGrid w:val="0"/>
          <w:kern w:val="16"/>
          <w:sz w:val="32"/>
          <w:szCs w:val="32"/>
        </w:rPr>
        <w:t xml:space="preserve">;  </w:t>
      </w:r>
      <w:r>
        <w:rPr>
          <w:rFonts w:ascii="仿宋" w:eastAsia="仿宋" w:hAnsi="仿宋" w:cs="仿宋" w:hint="eastAsia"/>
          <w:snapToGrid w:val="0"/>
          <w:kern w:val="16"/>
          <w:sz w:val="32"/>
          <w:szCs w:val="32"/>
        </w:rPr>
        <w:t>政府性基金</w:t>
      </w:r>
      <w:r>
        <w:rPr>
          <w:rFonts w:ascii="仿宋" w:eastAsia="仿宋" w:hAnsi="仿宋" w:cs="仿宋"/>
          <w:snapToGrid w:val="0"/>
          <w:kern w:val="16"/>
          <w:sz w:val="32"/>
          <w:szCs w:val="32"/>
        </w:rPr>
        <w:t>0</w:t>
      </w:r>
      <w:r>
        <w:rPr>
          <w:rFonts w:ascii="仿宋" w:eastAsia="仿宋" w:hAnsi="仿宋" w:cs="仿宋" w:hint="eastAsia"/>
          <w:snapToGrid w:val="0"/>
          <w:kern w:val="16"/>
          <w:sz w:val="32"/>
          <w:szCs w:val="32"/>
        </w:rPr>
        <w:t>万元，其他收入</w:t>
      </w:r>
      <w:r>
        <w:rPr>
          <w:rFonts w:ascii="仿宋" w:eastAsia="仿宋" w:hAnsi="仿宋" w:cs="仿宋"/>
          <w:snapToGrid w:val="0"/>
          <w:kern w:val="16"/>
          <w:sz w:val="32"/>
          <w:szCs w:val="32"/>
        </w:rPr>
        <w:t>0</w:t>
      </w:r>
      <w:r>
        <w:rPr>
          <w:rFonts w:ascii="仿宋" w:eastAsia="仿宋" w:hAnsi="仿宋" w:cs="仿宋" w:hint="eastAsia"/>
          <w:snapToGrid w:val="0"/>
          <w:kern w:val="16"/>
          <w:sz w:val="32"/>
          <w:szCs w:val="32"/>
        </w:rPr>
        <w:t>万元</w:t>
      </w:r>
      <w:r>
        <w:rPr>
          <w:rFonts w:ascii="仿宋" w:eastAsia="仿宋" w:hAnsi="仿宋" w:cs="仿宋"/>
          <w:snapToGrid w:val="0"/>
          <w:kern w:val="16"/>
          <w:sz w:val="32"/>
          <w:szCs w:val="32"/>
        </w:rPr>
        <w:t xml:space="preserve"> </w:t>
      </w:r>
      <w:r>
        <w:rPr>
          <w:rFonts w:ascii="仿宋" w:eastAsia="仿宋" w:hAnsi="仿宋" w:cs="仿宋" w:hint="eastAsia"/>
          <w:snapToGrid w:val="0"/>
          <w:kern w:val="16"/>
          <w:sz w:val="32"/>
          <w:szCs w:val="32"/>
        </w:rPr>
        <w:t>。</w:t>
      </w:r>
    </w:p>
    <w:p w:rsidR="00357F80" w:rsidRDefault="00357F80" w:rsidP="006D0858">
      <w:pPr>
        <w:ind w:firstLineChars="100" w:firstLine="31680"/>
        <w:outlineLvl w:val="0"/>
        <w:rPr>
          <w:rFonts w:ascii="楷体" w:eastAsia="楷体" w:hAnsi="楷体" w:cs="Times New Roman"/>
          <w:b/>
          <w:bCs/>
          <w:snapToGrid w:val="0"/>
          <w:kern w:val="16"/>
          <w:sz w:val="32"/>
          <w:szCs w:val="32"/>
        </w:rPr>
      </w:pPr>
      <w:r>
        <w:rPr>
          <w:rFonts w:ascii="楷体" w:eastAsia="楷体" w:hAnsi="楷体" w:cs="楷体" w:hint="eastAsia"/>
          <w:b/>
          <w:bCs/>
          <w:snapToGrid w:val="0"/>
          <w:kern w:val="16"/>
          <w:sz w:val="32"/>
          <w:szCs w:val="32"/>
        </w:rPr>
        <w:t>（二）支出预算总体情况说明</w:t>
      </w:r>
    </w:p>
    <w:p w:rsidR="00357F80" w:rsidRDefault="00357F80">
      <w:pPr>
        <w:ind w:firstLine="602"/>
        <w:rPr>
          <w:rFonts w:ascii="仿宋" w:eastAsia="仿宋" w:hAnsi="仿宋" w:cs="Times New Roman"/>
          <w:snapToGrid w:val="0"/>
          <w:kern w:val="16"/>
          <w:sz w:val="32"/>
          <w:szCs w:val="32"/>
        </w:rPr>
      </w:pPr>
      <w:r>
        <w:rPr>
          <w:rFonts w:ascii="仿宋" w:eastAsia="仿宋" w:hAnsi="仿宋" w:cs="仿宋" w:hint="eastAsia"/>
          <w:snapToGrid w:val="0"/>
          <w:kern w:val="16"/>
          <w:sz w:val="32"/>
          <w:szCs w:val="32"/>
        </w:rPr>
        <w:t>卢氏县公务接待办公室</w:t>
      </w:r>
      <w:r>
        <w:rPr>
          <w:rFonts w:ascii="仿宋" w:eastAsia="仿宋" w:hAnsi="仿宋" w:cs="仿宋"/>
          <w:snapToGrid w:val="0"/>
          <w:kern w:val="16"/>
          <w:sz w:val="32"/>
          <w:szCs w:val="32"/>
        </w:rPr>
        <w:t>2018</w:t>
      </w:r>
      <w:r>
        <w:rPr>
          <w:rFonts w:ascii="仿宋" w:eastAsia="仿宋" w:hAnsi="仿宋" w:cs="仿宋" w:hint="eastAsia"/>
          <w:snapToGrid w:val="0"/>
          <w:kern w:val="16"/>
          <w:sz w:val="32"/>
          <w:szCs w:val="32"/>
        </w:rPr>
        <w:t>年支出合计</w:t>
      </w:r>
      <w:r>
        <w:rPr>
          <w:rFonts w:ascii="仿宋" w:eastAsia="仿宋" w:hAnsi="仿宋" w:cs="仿宋"/>
          <w:snapToGrid w:val="0"/>
          <w:kern w:val="16"/>
          <w:sz w:val="32"/>
          <w:szCs w:val="32"/>
        </w:rPr>
        <w:t xml:space="preserve"> 232.54</w:t>
      </w:r>
      <w:r>
        <w:rPr>
          <w:rFonts w:ascii="仿宋" w:eastAsia="仿宋" w:hAnsi="仿宋" w:cs="仿宋" w:hint="eastAsia"/>
          <w:snapToGrid w:val="0"/>
          <w:kern w:val="16"/>
          <w:sz w:val="32"/>
          <w:szCs w:val="32"/>
        </w:rPr>
        <w:t>万元，其中：基本支出</w:t>
      </w:r>
      <w:r>
        <w:rPr>
          <w:rFonts w:ascii="仿宋" w:eastAsia="仿宋" w:hAnsi="仿宋" w:cs="仿宋"/>
          <w:snapToGrid w:val="0"/>
          <w:kern w:val="16"/>
          <w:sz w:val="32"/>
          <w:szCs w:val="32"/>
        </w:rPr>
        <w:t>32.54</w:t>
      </w:r>
      <w:r>
        <w:rPr>
          <w:rFonts w:ascii="仿宋" w:eastAsia="仿宋" w:hAnsi="仿宋" w:cs="仿宋" w:hint="eastAsia"/>
          <w:snapToGrid w:val="0"/>
          <w:kern w:val="16"/>
          <w:sz w:val="32"/>
          <w:szCs w:val="32"/>
        </w:rPr>
        <w:t>万元，占</w:t>
      </w:r>
      <w:r>
        <w:rPr>
          <w:rFonts w:ascii="仿宋" w:eastAsia="仿宋" w:hAnsi="仿宋" w:cs="仿宋"/>
          <w:snapToGrid w:val="0"/>
          <w:kern w:val="16"/>
          <w:sz w:val="32"/>
          <w:szCs w:val="32"/>
        </w:rPr>
        <w:t>14%</w:t>
      </w:r>
      <w:r>
        <w:rPr>
          <w:rFonts w:ascii="仿宋" w:eastAsia="仿宋" w:hAnsi="仿宋" w:cs="仿宋" w:hint="eastAsia"/>
          <w:snapToGrid w:val="0"/>
          <w:kern w:val="16"/>
          <w:sz w:val="32"/>
          <w:szCs w:val="32"/>
        </w:rPr>
        <w:t>；项目支出</w:t>
      </w:r>
      <w:r>
        <w:rPr>
          <w:rFonts w:ascii="仿宋" w:eastAsia="仿宋" w:hAnsi="仿宋" w:cs="仿宋"/>
          <w:snapToGrid w:val="0"/>
          <w:kern w:val="16"/>
          <w:sz w:val="32"/>
          <w:szCs w:val="32"/>
        </w:rPr>
        <w:t>200</w:t>
      </w:r>
      <w:r>
        <w:rPr>
          <w:rFonts w:ascii="仿宋" w:eastAsia="仿宋" w:hAnsi="仿宋" w:cs="仿宋" w:hint="eastAsia"/>
          <w:snapToGrid w:val="0"/>
          <w:kern w:val="16"/>
          <w:sz w:val="32"/>
          <w:szCs w:val="32"/>
        </w:rPr>
        <w:t>万元，占</w:t>
      </w:r>
      <w:r>
        <w:rPr>
          <w:rFonts w:ascii="仿宋" w:eastAsia="仿宋" w:hAnsi="仿宋" w:cs="仿宋"/>
          <w:snapToGrid w:val="0"/>
          <w:kern w:val="16"/>
          <w:sz w:val="32"/>
          <w:szCs w:val="32"/>
        </w:rPr>
        <w:t>86%</w:t>
      </w:r>
      <w:r>
        <w:rPr>
          <w:rFonts w:ascii="仿宋" w:eastAsia="仿宋" w:hAnsi="仿宋" w:cs="仿宋" w:hint="eastAsia"/>
          <w:snapToGrid w:val="0"/>
          <w:kern w:val="16"/>
          <w:sz w:val="32"/>
          <w:szCs w:val="32"/>
        </w:rPr>
        <w:t>。</w:t>
      </w:r>
    </w:p>
    <w:p w:rsidR="00357F80" w:rsidRDefault="00357F80" w:rsidP="006D0858">
      <w:pPr>
        <w:ind w:firstLineChars="200" w:firstLine="31680"/>
        <w:outlineLvl w:val="0"/>
        <w:rPr>
          <w:rFonts w:ascii="仿宋_GB2312" w:eastAsia="仿宋_GB2312" w:cs="Times New Roman"/>
          <w:snapToGrid w:val="0"/>
          <w:kern w:val="16"/>
          <w:sz w:val="32"/>
          <w:szCs w:val="32"/>
        </w:rPr>
      </w:pPr>
      <w:r>
        <w:rPr>
          <w:rFonts w:ascii="黑体" w:eastAsia="黑体" w:hAnsi="黑体" w:cs="黑体" w:hint="eastAsia"/>
          <w:snapToGrid w:val="0"/>
          <w:kern w:val="16"/>
          <w:sz w:val="32"/>
          <w:szCs w:val="32"/>
        </w:rPr>
        <w:t>三、预算收支增减变化情况说明</w:t>
      </w:r>
    </w:p>
    <w:p w:rsidR="00357F80" w:rsidRDefault="00357F80" w:rsidP="006D0858">
      <w:pPr>
        <w:ind w:firstLineChars="200" w:firstLine="31680"/>
        <w:rPr>
          <w:rFonts w:ascii="仿宋_GB2312" w:eastAsia="仿宋_GB2312" w:hAnsi="宋体" w:cs="Times New Roman"/>
          <w:snapToGrid w:val="0"/>
          <w:kern w:val="16"/>
          <w:sz w:val="32"/>
          <w:szCs w:val="32"/>
        </w:rPr>
      </w:pPr>
      <w:r>
        <w:rPr>
          <w:rFonts w:ascii="仿宋" w:eastAsia="仿宋" w:hAnsi="仿宋" w:cs="仿宋" w:hint="eastAsia"/>
          <w:snapToGrid w:val="0"/>
          <w:kern w:val="16"/>
          <w:sz w:val="32"/>
          <w:szCs w:val="32"/>
        </w:rPr>
        <w:t>卢氏县公务接待办公室</w:t>
      </w:r>
      <w:r>
        <w:rPr>
          <w:rFonts w:ascii="仿宋" w:eastAsia="仿宋" w:hAnsi="仿宋" w:cs="仿宋"/>
          <w:snapToGrid w:val="0"/>
          <w:kern w:val="16"/>
          <w:sz w:val="32"/>
          <w:szCs w:val="32"/>
        </w:rPr>
        <w:t>2018</w:t>
      </w:r>
      <w:r>
        <w:rPr>
          <w:rFonts w:ascii="仿宋" w:eastAsia="仿宋" w:hAnsi="仿宋" w:cs="仿宋" w:hint="eastAsia"/>
          <w:snapToGrid w:val="0"/>
          <w:kern w:val="16"/>
          <w:sz w:val="32"/>
          <w:szCs w:val="32"/>
        </w:rPr>
        <w:t>年收入总计</w:t>
      </w:r>
      <w:r>
        <w:rPr>
          <w:rFonts w:ascii="仿宋" w:eastAsia="仿宋" w:hAnsi="仿宋" w:cs="仿宋"/>
          <w:snapToGrid w:val="0"/>
          <w:kern w:val="16"/>
          <w:sz w:val="32"/>
          <w:szCs w:val="32"/>
        </w:rPr>
        <w:t>232.54</w:t>
      </w:r>
      <w:r>
        <w:rPr>
          <w:rFonts w:ascii="仿宋" w:eastAsia="仿宋" w:hAnsi="仿宋" w:cs="仿宋" w:hint="eastAsia"/>
          <w:snapToGrid w:val="0"/>
          <w:kern w:val="16"/>
          <w:sz w:val="32"/>
          <w:szCs w:val="32"/>
        </w:rPr>
        <w:t>万元，支出总计</w:t>
      </w:r>
      <w:r>
        <w:rPr>
          <w:rFonts w:ascii="仿宋" w:eastAsia="仿宋" w:hAnsi="仿宋" w:cs="仿宋"/>
          <w:snapToGrid w:val="0"/>
          <w:kern w:val="16"/>
          <w:sz w:val="32"/>
          <w:szCs w:val="32"/>
        </w:rPr>
        <w:t xml:space="preserve"> 232.54</w:t>
      </w:r>
      <w:r>
        <w:rPr>
          <w:rFonts w:ascii="仿宋" w:eastAsia="仿宋" w:hAnsi="仿宋" w:cs="仿宋" w:hint="eastAsia"/>
          <w:snapToGrid w:val="0"/>
          <w:kern w:val="16"/>
          <w:sz w:val="32"/>
          <w:szCs w:val="32"/>
        </w:rPr>
        <w:t>万元，与</w:t>
      </w:r>
      <w:r>
        <w:rPr>
          <w:rFonts w:ascii="仿宋" w:eastAsia="仿宋" w:hAnsi="仿宋" w:cs="仿宋"/>
          <w:snapToGrid w:val="0"/>
          <w:kern w:val="16"/>
          <w:sz w:val="32"/>
          <w:szCs w:val="32"/>
        </w:rPr>
        <w:t>2017</w:t>
      </w:r>
      <w:r>
        <w:rPr>
          <w:rFonts w:ascii="仿宋" w:eastAsia="仿宋" w:hAnsi="仿宋" w:cs="仿宋" w:hint="eastAsia"/>
          <w:snapToGrid w:val="0"/>
          <w:kern w:val="16"/>
          <w:sz w:val="32"/>
          <w:szCs w:val="32"/>
        </w:rPr>
        <w:t>年相比，收、支总计各增加</w:t>
      </w:r>
      <w:r>
        <w:rPr>
          <w:rFonts w:ascii="仿宋" w:eastAsia="仿宋" w:hAnsi="仿宋" w:cs="仿宋"/>
          <w:snapToGrid w:val="0"/>
          <w:kern w:val="16"/>
          <w:sz w:val="32"/>
          <w:szCs w:val="32"/>
        </w:rPr>
        <w:t>11.92</w:t>
      </w:r>
      <w:r>
        <w:rPr>
          <w:rFonts w:ascii="仿宋" w:eastAsia="仿宋" w:hAnsi="仿宋" w:cs="仿宋" w:hint="eastAsia"/>
          <w:snapToGrid w:val="0"/>
          <w:kern w:val="16"/>
          <w:sz w:val="32"/>
          <w:szCs w:val="32"/>
        </w:rPr>
        <w:t>万元，增加</w:t>
      </w:r>
      <w:r>
        <w:rPr>
          <w:rFonts w:ascii="仿宋" w:eastAsia="仿宋" w:hAnsi="仿宋" w:cs="仿宋"/>
          <w:snapToGrid w:val="0"/>
          <w:kern w:val="16"/>
          <w:sz w:val="32"/>
          <w:szCs w:val="32"/>
        </w:rPr>
        <w:t>5.4%</w:t>
      </w:r>
      <w:r>
        <w:rPr>
          <w:rFonts w:ascii="仿宋" w:eastAsia="仿宋" w:hAnsi="仿宋" w:cs="仿宋" w:hint="eastAsia"/>
          <w:snapToGrid w:val="0"/>
          <w:kern w:val="16"/>
          <w:sz w:val="32"/>
          <w:szCs w:val="32"/>
        </w:rPr>
        <w:t>。主要原因：基本支出较上年增加</w:t>
      </w:r>
      <w:r>
        <w:rPr>
          <w:rFonts w:ascii="仿宋" w:eastAsia="仿宋" w:hAnsi="仿宋" w:cs="仿宋"/>
          <w:snapToGrid w:val="0"/>
          <w:kern w:val="16"/>
          <w:sz w:val="32"/>
          <w:szCs w:val="32"/>
        </w:rPr>
        <w:t>11.92</w:t>
      </w:r>
      <w:r>
        <w:rPr>
          <w:rFonts w:ascii="仿宋" w:eastAsia="仿宋" w:hAnsi="仿宋" w:cs="仿宋" w:hint="eastAsia"/>
          <w:snapToGrid w:val="0"/>
          <w:kern w:val="16"/>
          <w:sz w:val="32"/>
          <w:szCs w:val="32"/>
        </w:rPr>
        <w:t>万元，主要原因为人员工资增加，相关的社保缴费及住房公积金都相应增加。项目支出较上年增加（或减少）</w:t>
      </w:r>
      <w:r>
        <w:rPr>
          <w:rFonts w:ascii="仿宋" w:eastAsia="仿宋" w:hAnsi="仿宋" w:cs="仿宋"/>
          <w:snapToGrid w:val="0"/>
          <w:kern w:val="16"/>
          <w:sz w:val="32"/>
          <w:szCs w:val="32"/>
        </w:rPr>
        <w:t xml:space="preserve"> 0</w:t>
      </w:r>
      <w:r>
        <w:rPr>
          <w:rFonts w:ascii="仿宋" w:eastAsia="仿宋" w:hAnsi="仿宋" w:cs="仿宋" w:hint="eastAsia"/>
          <w:snapToGrid w:val="0"/>
          <w:kern w:val="16"/>
          <w:sz w:val="32"/>
          <w:szCs w:val="32"/>
        </w:rPr>
        <w:t>万元，增加</w:t>
      </w:r>
      <w:r>
        <w:rPr>
          <w:rFonts w:ascii="仿宋" w:eastAsia="仿宋" w:hAnsi="仿宋" w:cs="仿宋"/>
          <w:snapToGrid w:val="0"/>
          <w:kern w:val="16"/>
          <w:sz w:val="32"/>
          <w:szCs w:val="32"/>
        </w:rPr>
        <w:t>(</w:t>
      </w:r>
      <w:r>
        <w:rPr>
          <w:rFonts w:ascii="仿宋" w:eastAsia="仿宋" w:hAnsi="仿宋" w:cs="仿宋" w:hint="eastAsia"/>
          <w:snapToGrid w:val="0"/>
          <w:kern w:val="16"/>
          <w:sz w:val="32"/>
          <w:szCs w:val="32"/>
        </w:rPr>
        <w:t>或减少</w:t>
      </w:r>
      <w:r>
        <w:rPr>
          <w:rFonts w:ascii="仿宋" w:eastAsia="仿宋" w:hAnsi="仿宋" w:cs="仿宋"/>
          <w:snapToGrid w:val="0"/>
          <w:kern w:val="16"/>
          <w:sz w:val="32"/>
          <w:szCs w:val="32"/>
        </w:rPr>
        <w:t>)0%</w:t>
      </w:r>
      <w:r>
        <w:rPr>
          <w:rFonts w:ascii="仿宋" w:eastAsia="仿宋" w:hAnsi="仿宋" w:cs="仿宋" w:hint="eastAsia"/>
          <w:snapToGrid w:val="0"/>
          <w:kern w:val="16"/>
          <w:sz w:val="32"/>
          <w:szCs w:val="32"/>
        </w:rPr>
        <w:t>。主要原因为年初预算尚未变更。</w:t>
      </w:r>
    </w:p>
    <w:p w:rsidR="00357F80" w:rsidRDefault="00357F80" w:rsidP="006D0858">
      <w:pPr>
        <w:ind w:firstLineChars="200" w:firstLine="31680"/>
        <w:outlineLvl w:val="0"/>
        <w:rPr>
          <w:rFonts w:ascii="仿宋_GB2312" w:eastAsia="仿宋_GB2312" w:cs="Times New Roman"/>
          <w:snapToGrid w:val="0"/>
          <w:kern w:val="16"/>
          <w:sz w:val="32"/>
          <w:szCs w:val="32"/>
        </w:rPr>
      </w:pPr>
      <w:r>
        <w:rPr>
          <w:rFonts w:ascii="黑体" w:eastAsia="黑体" w:hAnsi="黑体" w:cs="黑体" w:hint="eastAsia"/>
          <w:snapToGrid w:val="0"/>
          <w:kern w:val="16"/>
          <w:sz w:val="32"/>
          <w:szCs w:val="32"/>
        </w:rPr>
        <w:t>四、一般公共预算支出预算情况说明</w:t>
      </w:r>
    </w:p>
    <w:p w:rsidR="00357F80" w:rsidRPr="005C00D9" w:rsidRDefault="00357F80">
      <w:pPr>
        <w:ind w:firstLine="602"/>
        <w:rPr>
          <w:rFonts w:ascii="仿宋" w:eastAsia="仿宋" w:hAnsi="仿宋" w:cs="Times New Roman"/>
          <w:snapToGrid w:val="0"/>
          <w:kern w:val="16"/>
          <w:sz w:val="32"/>
          <w:szCs w:val="32"/>
        </w:rPr>
      </w:pPr>
      <w:r>
        <w:rPr>
          <w:rFonts w:ascii="仿宋" w:eastAsia="仿宋" w:hAnsi="仿宋" w:cs="仿宋" w:hint="eastAsia"/>
          <w:snapToGrid w:val="0"/>
          <w:kern w:val="16"/>
          <w:sz w:val="32"/>
          <w:szCs w:val="32"/>
        </w:rPr>
        <w:t>卢氏县公务接待办公室</w:t>
      </w:r>
      <w:r>
        <w:rPr>
          <w:rFonts w:ascii="仿宋" w:eastAsia="仿宋" w:hAnsi="仿宋" w:cs="仿宋"/>
          <w:snapToGrid w:val="0"/>
          <w:kern w:val="16"/>
          <w:sz w:val="32"/>
          <w:szCs w:val="32"/>
        </w:rPr>
        <w:t>2018</w:t>
      </w:r>
      <w:r>
        <w:rPr>
          <w:rFonts w:ascii="仿宋" w:eastAsia="仿宋" w:hAnsi="仿宋" w:cs="仿宋" w:hint="eastAsia"/>
          <w:snapToGrid w:val="0"/>
          <w:kern w:val="16"/>
          <w:sz w:val="32"/>
          <w:szCs w:val="32"/>
        </w:rPr>
        <w:t>年一般公共预算支出年初预算为</w:t>
      </w:r>
      <w:r>
        <w:rPr>
          <w:rFonts w:ascii="仿宋" w:eastAsia="仿宋" w:hAnsi="仿宋" w:cs="仿宋"/>
          <w:snapToGrid w:val="0"/>
          <w:kern w:val="16"/>
          <w:sz w:val="32"/>
          <w:szCs w:val="32"/>
        </w:rPr>
        <w:t xml:space="preserve"> 232.54 </w:t>
      </w:r>
      <w:r>
        <w:rPr>
          <w:rFonts w:ascii="仿宋" w:eastAsia="仿宋" w:hAnsi="仿宋" w:cs="仿宋" w:hint="eastAsia"/>
          <w:snapToGrid w:val="0"/>
          <w:kern w:val="16"/>
          <w:sz w:val="32"/>
          <w:szCs w:val="32"/>
        </w:rPr>
        <w:t>万元。主要用于以下方面：</w:t>
      </w:r>
      <w:r w:rsidRPr="005C00D9">
        <w:rPr>
          <w:rFonts w:ascii="仿宋" w:eastAsia="仿宋" w:hAnsi="仿宋" w:cs="仿宋" w:hint="eastAsia"/>
          <w:snapToGrid w:val="0"/>
          <w:kern w:val="16"/>
          <w:sz w:val="32"/>
          <w:szCs w:val="32"/>
        </w:rPr>
        <w:t>政府办公厅（室）及相关机构事务</w:t>
      </w:r>
      <w:r>
        <w:rPr>
          <w:rFonts w:ascii="仿宋" w:eastAsia="仿宋" w:hAnsi="仿宋" w:cs="仿宋" w:hint="eastAsia"/>
          <w:snapToGrid w:val="0"/>
          <w:kern w:val="16"/>
          <w:sz w:val="32"/>
          <w:szCs w:val="32"/>
        </w:rPr>
        <w:t>（行政运行）支出</w:t>
      </w:r>
      <w:r>
        <w:rPr>
          <w:rFonts w:ascii="仿宋" w:eastAsia="仿宋" w:hAnsi="仿宋" w:cs="仿宋"/>
          <w:snapToGrid w:val="0"/>
          <w:kern w:val="16"/>
          <w:sz w:val="32"/>
          <w:szCs w:val="32"/>
        </w:rPr>
        <w:t>224.46</w:t>
      </w:r>
      <w:r>
        <w:rPr>
          <w:rFonts w:ascii="仿宋" w:eastAsia="仿宋" w:hAnsi="仿宋" w:cs="仿宋" w:hint="eastAsia"/>
          <w:snapToGrid w:val="0"/>
          <w:kern w:val="16"/>
          <w:sz w:val="32"/>
          <w:szCs w:val="32"/>
        </w:rPr>
        <w:t>万元，占</w:t>
      </w:r>
      <w:r>
        <w:rPr>
          <w:rFonts w:ascii="仿宋" w:eastAsia="仿宋" w:hAnsi="仿宋" w:cs="仿宋"/>
          <w:snapToGrid w:val="0"/>
          <w:kern w:val="16"/>
          <w:sz w:val="32"/>
          <w:szCs w:val="32"/>
        </w:rPr>
        <w:t xml:space="preserve"> 96%</w:t>
      </w:r>
      <w:r>
        <w:rPr>
          <w:rFonts w:ascii="仿宋" w:eastAsia="仿宋" w:hAnsi="仿宋" w:cs="仿宋" w:hint="eastAsia"/>
          <w:snapToGrid w:val="0"/>
          <w:kern w:val="16"/>
          <w:sz w:val="32"/>
          <w:szCs w:val="32"/>
        </w:rPr>
        <w:t>，机关事业单位基本养老保险缴费支出</w:t>
      </w:r>
      <w:r>
        <w:rPr>
          <w:rFonts w:ascii="仿宋" w:eastAsia="仿宋" w:hAnsi="仿宋" w:cs="仿宋"/>
          <w:snapToGrid w:val="0"/>
          <w:kern w:val="16"/>
          <w:sz w:val="32"/>
          <w:szCs w:val="32"/>
        </w:rPr>
        <w:t>4.2</w:t>
      </w:r>
      <w:r>
        <w:rPr>
          <w:rFonts w:ascii="仿宋" w:eastAsia="仿宋" w:hAnsi="仿宋" w:cs="仿宋" w:hint="eastAsia"/>
          <w:snapToGrid w:val="0"/>
          <w:kern w:val="16"/>
          <w:sz w:val="32"/>
          <w:szCs w:val="32"/>
        </w:rPr>
        <w:t>万元，占</w:t>
      </w:r>
      <w:r>
        <w:rPr>
          <w:rFonts w:ascii="仿宋" w:eastAsia="仿宋" w:hAnsi="仿宋" w:cs="仿宋"/>
          <w:snapToGrid w:val="0"/>
          <w:kern w:val="16"/>
          <w:sz w:val="32"/>
          <w:szCs w:val="32"/>
        </w:rPr>
        <w:t>2%</w:t>
      </w:r>
      <w:r>
        <w:rPr>
          <w:rFonts w:ascii="仿宋" w:eastAsia="仿宋" w:hAnsi="仿宋" w:cs="仿宋" w:hint="eastAsia"/>
          <w:snapToGrid w:val="0"/>
          <w:kern w:val="16"/>
          <w:sz w:val="32"/>
          <w:szCs w:val="32"/>
        </w:rPr>
        <w:t>，</w:t>
      </w:r>
      <w:r w:rsidRPr="005C00D9">
        <w:rPr>
          <w:rFonts w:ascii="仿宋" w:eastAsia="仿宋" w:hAnsi="仿宋" w:cs="仿宋" w:hint="eastAsia"/>
          <w:snapToGrid w:val="0"/>
          <w:kern w:val="16"/>
          <w:sz w:val="32"/>
          <w:szCs w:val="32"/>
        </w:rPr>
        <w:t>行政事业单位医疗</w:t>
      </w:r>
      <w:r>
        <w:rPr>
          <w:rFonts w:ascii="仿宋" w:eastAsia="仿宋" w:hAnsi="仿宋" w:cs="仿宋" w:hint="eastAsia"/>
          <w:snapToGrid w:val="0"/>
          <w:kern w:val="16"/>
          <w:sz w:val="32"/>
          <w:szCs w:val="32"/>
        </w:rPr>
        <w:t>支出</w:t>
      </w:r>
      <w:r>
        <w:rPr>
          <w:rFonts w:ascii="仿宋" w:eastAsia="仿宋" w:hAnsi="仿宋" w:cs="仿宋"/>
          <w:snapToGrid w:val="0"/>
          <w:kern w:val="16"/>
          <w:sz w:val="32"/>
          <w:szCs w:val="32"/>
        </w:rPr>
        <w:t>1.36</w:t>
      </w:r>
      <w:r>
        <w:rPr>
          <w:rFonts w:ascii="仿宋" w:eastAsia="仿宋" w:hAnsi="仿宋" w:cs="仿宋" w:hint="eastAsia"/>
          <w:snapToGrid w:val="0"/>
          <w:kern w:val="16"/>
          <w:sz w:val="32"/>
          <w:szCs w:val="32"/>
        </w:rPr>
        <w:t>万元，占</w:t>
      </w:r>
      <w:r>
        <w:rPr>
          <w:rFonts w:ascii="仿宋" w:eastAsia="仿宋" w:hAnsi="仿宋" w:cs="仿宋"/>
          <w:snapToGrid w:val="0"/>
          <w:kern w:val="16"/>
          <w:sz w:val="32"/>
          <w:szCs w:val="32"/>
        </w:rPr>
        <w:t>1%</w:t>
      </w:r>
      <w:r>
        <w:rPr>
          <w:rFonts w:ascii="仿宋" w:eastAsia="仿宋" w:hAnsi="仿宋" w:cs="仿宋" w:hint="eastAsia"/>
          <w:snapToGrid w:val="0"/>
          <w:kern w:val="16"/>
          <w:sz w:val="32"/>
          <w:szCs w:val="32"/>
        </w:rPr>
        <w:t>。</w:t>
      </w:r>
      <w:r w:rsidRPr="005C00D9">
        <w:rPr>
          <w:rFonts w:ascii="仿宋" w:eastAsia="仿宋" w:hAnsi="仿宋" w:cs="仿宋" w:hint="eastAsia"/>
          <w:snapToGrid w:val="0"/>
          <w:kern w:val="16"/>
          <w:sz w:val="32"/>
          <w:szCs w:val="32"/>
        </w:rPr>
        <w:t>住房保障支出</w:t>
      </w:r>
      <w:r>
        <w:rPr>
          <w:rFonts w:ascii="仿宋" w:eastAsia="仿宋" w:hAnsi="仿宋" w:cs="仿宋"/>
          <w:snapToGrid w:val="0"/>
          <w:kern w:val="16"/>
          <w:sz w:val="32"/>
          <w:szCs w:val="32"/>
        </w:rPr>
        <w:t>2.52</w:t>
      </w:r>
      <w:r>
        <w:rPr>
          <w:rFonts w:ascii="仿宋" w:eastAsia="仿宋" w:hAnsi="仿宋" w:cs="仿宋" w:hint="eastAsia"/>
          <w:snapToGrid w:val="0"/>
          <w:kern w:val="16"/>
          <w:sz w:val="32"/>
          <w:szCs w:val="32"/>
        </w:rPr>
        <w:t>万元，占</w:t>
      </w:r>
      <w:r>
        <w:rPr>
          <w:rFonts w:ascii="仿宋" w:eastAsia="仿宋" w:hAnsi="仿宋" w:cs="仿宋"/>
          <w:snapToGrid w:val="0"/>
          <w:kern w:val="16"/>
          <w:sz w:val="32"/>
          <w:szCs w:val="32"/>
        </w:rPr>
        <w:t>1%</w:t>
      </w:r>
      <w:r>
        <w:rPr>
          <w:rFonts w:ascii="仿宋" w:eastAsia="仿宋" w:hAnsi="仿宋" w:cs="仿宋" w:hint="eastAsia"/>
          <w:snapToGrid w:val="0"/>
          <w:kern w:val="16"/>
          <w:sz w:val="32"/>
          <w:szCs w:val="32"/>
        </w:rPr>
        <w:t>。</w:t>
      </w:r>
    </w:p>
    <w:p w:rsidR="00357F80" w:rsidRDefault="00357F80" w:rsidP="006D0858">
      <w:pPr>
        <w:ind w:firstLineChars="200" w:firstLine="31680"/>
        <w:outlineLvl w:val="0"/>
        <w:rPr>
          <w:rFonts w:ascii="仿宋_GB2312" w:eastAsia="仿宋_GB2312" w:cs="Times New Roman"/>
          <w:snapToGrid w:val="0"/>
          <w:kern w:val="16"/>
          <w:sz w:val="32"/>
          <w:szCs w:val="32"/>
        </w:rPr>
      </w:pPr>
      <w:r>
        <w:rPr>
          <w:rFonts w:ascii="黑体" w:eastAsia="黑体" w:hAnsi="Times New Roman" w:cs="黑体" w:hint="eastAsia"/>
          <w:snapToGrid w:val="0"/>
          <w:kern w:val="16"/>
          <w:sz w:val="32"/>
          <w:szCs w:val="32"/>
        </w:rPr>
        <w:t>五、机关运行经费安排情况说明</w:t>
      </w:r>
    </w:p>
    <w:p w:rsidR="00357F80" w:rsidRDefault="00357F80" w:rsidP="00903B48">
      <w:pPr>
        <w:ind w:firstLineChars="200" w:firstLine="31680"/>
        <w:rPr>
          <w:rFonts w:ascii="仿宋" w:eastAsia="仿宋" w:hAnsi="仿宋" w:cs="Times New Roman"/>
          <w:snapToGrid w:val="0"/>
          <w:kern w:val="16"/>
          <w:sz w:val="32"/>
          <w:szCs w:val="32"/>
        </w:rPr>
      </w:pPr>
      <w:r>
        <w:rPr>
          <w:rFonts w:ascii="仿宋" w:eastAsia="仿宋" w:hAnsi="仿宋" w:cs="仿宋" w:hint="eastAsia"/>
          <w:snapToGrid w:val="0"/>
          <w:kern w:val="16"/>
          <w:sz w:val="32"/>
          <w:szCs w:val="32"/>
        </w:rPr>
        <w:t>卢氏县公务接待办公室</w:t>
      </w:r>
      <w:r>
        <w:rPr>
          <w:rFonts w:ascii="仿宋" w:eastAsia="仿宋" w:hAnsi="仿宋" w:cs="仿宋"/>
          <w:snapToGrid w:val="0"/>
          <w:kern w:val="16"/>
          <w:sz w:val="32"/>
          <w:szCs w:val="32"/>
        </w:rPr>
        <w:t>2018</w:t>
      </w:r>
      <w:r>
        <w:rPr>
          <w:rFonts w:ascii="仿宋" w:eastAsia="仿宋" w:hAnsi="仿宋" w:cs="仿宋" w:hint="eastAsia"/>
          <w:snapToGrid w:val="0"/>
          <w:kern w:val="16"/>
          <w:sz w:val="32"/>
          <w:szCs w:val="32"/>
        </w:rPr>
        <w:t>年一般公共预算基本支出</w:t>
      </w:r>
      <w:r>
        <w:rPr>
          <w:rFonts w:ascii="仿宋" w:eastAsia="仿宋" w:hAnsi="仿宋" w:cs="仿宋"/>
          <w:snapToGrid w:val="0"/>
          <w:kern w:val="16"/>
          <w:sz w:val="32"/>
          <w:szCs w:val="32"/>
        </w:rPr>
        <w:t>32.54</w:t>
      </w:r>
      <w:r>
        <w:rPr>
          <w:rFonts w:ascii="仿宋" w:eastAsia="仿宋" w:hAnsi="仿宋" w:cs="仿宋" w:hint="eastAsia"/>
          <w:snapToGrid w:val="0"/>
          <w:kern w:val="16"/>
          <w:sz w:val="32"/>
          <w:szCs w:val="32"/>
        </w:rPr>
        <w:t>万元，其中：人员经费</w:t>
      </w:r>
      <w:r>
        <w:rPr>
          <w:rFonts w:ascii="仿宋" w:eastAsia="仿宋" w:hAnsi="仿宋" w:cs="仿宋"/>
          <w:snapToGrid w:val="0"/>
          <w:kern w:val="16"/>
          <w:sz w:val="32"/>
          <w:szCs w:val="32"/>
        </w:rPr>
        <w:t xml:space="preserve"> 29.61 </w:t>
      </w:r>
      <w:r>
        <w:rPr>
          <w:rFonts w:ascii="仿宋" w:eastAsia="仿宋" w:hAnsi="仿宋" w:cs="仿宋" w:hint="eastAsia"/>
          <w:snapToGrid w:val="0"/>
          <w:kern w:val="16"/>
          <w:sz w:val="32"/>
          <w:szCs w:val="32"/>
        </w:rPr>
        <w:t>万元，主要包括：（基本工资、津贴补贴、</w:t>
      </w:r>
      <w:r>
        <w:rPr>
          <w:rFonts w:ascii="仿宋" w:eastAsia="仿宋" w:hAnsi="仿宋" w:cs="仿宋"/>
          <w:snapToGrid w:val="0"/>
          <w:kern w:val="16"/>
          <w:sz w:val="32"/>
          <w:szCs w:val="32"/>
        </w:rPr>
        <w:t xml:space="preserve"> </w:t>
      </w:r>
      <w:r>
        <w:rPr>
          <w:rFonts w:ascii="仿宋" w:eastAsia="仿宋" w:hAnsi="仿宋" w:cs="仿宋" w:hint="eastAsia"/>
          <w:snapToGrid w:val="0"/>
          <w:kern w:val="16"/>
          <w:sz w:val="32"/>
          <w:szCs w:val="32"/>
        </w:rPr>
        <w:t>奖金、社会保障缴费、伙食补助费、绩效工资、其他工资福利支出、离休费、退休费、退职（役）费、抚恤金、生活补助、</w:t>
      </w:r>
      <w:r>
        <w:rPr>
          <w:rFonts w:ascii="仿宋" w:eastAsia="仿宋" w:hAnsi="仿宋" w:cs="仿宋"/>
          <w:snapToGrid w:val="0"/>
          <w:kern w:val="16"/>
          <w:sz w:val="32"/>
          <w:szCs w:val="32"/>
        </w:rPr>
        <w:t xml:space="preserve"> </w:t>
      </w:r>
      <w:r>
        <w:rPr>
          <w:rFonts w:ascii="仿宋" w:eastAsia="仿宋" w:hAnsi="仿宋" w:cs="仿宋" w:hint="eastAsia"/>
          <w:snapToGrid w:val="0"/>
          <w:kern w:val="16"/>
          <w:sz w:val="32"/>
          <w:szCs w:val="32"/>
        </w:rPr>
        <w:t>医疗费、助学金、奖励金、住房公积金、提租补贴、购房补贴、</w:t>
      </w:r>
      <w:r>
        <w:rPr>
          <w:rFonts w:ascii="仿宋" w:eastAsia="仿宋" w:hAnsi="仿宋" w:cs="仿宋"/>
          <w:snapToGrid w:val="0"/>
          <w:kern w:val="16"/>
          <w:sz w:val="32"/>
          <w:szCs w:val="32"/>
        </w:rPr>
        <w:t xml:space="preserve"> </w:t>
      </w:r>
      <w:r>
        <w:rPr>
          <w:rFonts w:ascii="仿宋" w:eastAsia="仿宋" w:hAnsi="仿宋" w:cs="仿宋" w:hint="eastAsia"/>
          <w:snapToGrid w:val="0"/>
          <w:kern w:val="16"/>
          <w:sz w:val="32"/>
          <w:szCs w:val="32"/>
        </w:rPr>
        <w:t>其他对个人和家庭的补助支出）；机关运行经费：</w:t>
      </w:r>
      <w:r>
        <w:rPr>
          <w:rFonts w:ascii="仿宋" w:eastAsia="仿宋" w:hAnsi="仿宋" w:cs="仿宋"/>
          <w:snapToGrid w:val="0"/>
          <w:kern w:val="16"/>
          <w:sz w:val="32"/>
          <w:szCs w:val="32"/>
        </w:rPr>
        <w:t xml:space="preserve"> 2.93</w:t>
      </w:r>
      <w:r>
        <w:rPr>
          <w:rFonts w:ascii="仿宋" w:eastAsia="仿宋" w:hAnsi="仿宋" w:cs="仿宋" w:hint="eastAsia"/>
          <w:snapToGrid w:val="0"/>
          <w:kern w:val="16"/>
          <w:sz w:val="32"/>
          <w:szCs w:val="32"/>
        </w:rPr>
        <w:t>万元，主要包括：（办公费、印刷费、咨询费、手续费、水费、电费、邮电费、取暖费、物业管理费、差旅费、因公出国（境）费、维</w:t>
      </w:r>
      <w:r>
        <w:rPr>
          <w:rFonts w:ascii="仿宋" w:eastAsia="仿宋" w:hAnsi="仿宋" w:cs="仿宋"/>
          <w:snapToGrid w:val="0"/>
          <w:kern w:val="16"/>
          <w:sz w:val="32"/>
          <w:szCs w:val="32"/>
        </w:rPr>
        <w:t xml:space="preserve"> </w:t>
      </w:r>
      <w:r>
        <w:rPr>
          <w:rFonts w:ascii="仿宋" w:eastAsia="仿宋" w:hAnsi="仿宋" w:cs="仿宋" w:hint="eastAsia"/>
          <w:snapToGrid w:val="0"/>
          <w:kern w:val="16"/>
          <w:sz w:val="32"/>
          <w:szCs w:val="32"/>
        </w:rPr>
        <w:t>修（护）费、租赁费、会议费、培训费、公务接待费、专用材料费、劳务费、委托业务费、工会经费、福利费、公务用车运</w:t>
      </w:r>
      <w:r>
        <w:rPr>
          <w:rFonts w:ascii="仿宋" w:eastAsia="仿宋" w:hAnsi="仿宋" w:cs="仿宋"/>
          <w:snapToGrid w:val="0"/>
          <w:kern w:val="16"/>
          <w:sz w:val="32"/>
          <w:szCs w:val="32"/>
        </w:rPr>
        <w:t xml:space="preserve"> </w:t>
      </w:r>
      <w:r>
        <w:rPr>
          <w:rFonts w:ascii="仿宋" w:eastAsia="仿宋" w:hAnsi="仿宋" w:cs="仿宋" w:hint="eastAsia"/>
          <w:snapToGrid w:val="0"/>
          <w:kern w:val="16"/>
          <w:sz w:val="32"/>
          <w:szCs w:val="32"/>
        </w:rPr>
        <w:t>行维护费、其他交通费用、税金及附加费用、其他商品和服务支出、办公设备购置、专用设备购置、大型修缮、信息网络及软件购置更新、其他资本性支出）。</w:t>
      </w:r>
    </w:p>
    <w:p w:rsidR="00357F80" w:rsidRDefault="00357F80" w:rsidP="006D0858">
      <w:pPr>
        <w:ind w:firstLineChars="200" w:firstLine="31680"/>
        <w:outlineLvl w:val="0"/>
        <w:rPr>
          <w:rFonts w:ascii="仿宋_GB2312" w:eastAsia="仿宋_GB2312" w:cs="Times New Roman"/>
          <w:snapToGrid w:val="0"/>
          <w:kern w:val="16"/>
          <w:sz w:val="32"/>
          <w:szCs w:val="32"/>
        </w:rPr>
      </w:pPr>
      <w:r>
        <w:rPr>
          <w:rFonts w:ascii="黑体" w:eastAsia="黑体" w:hAnsi="Times New Roman" w:cs="黑体" w:hint="eastAsia"/>
          <w:snapToGrid w:val="0"/>
          <w:kern w:val="16"/>
          <w:sz w:val="32"/>
          <w:szCs w:val="32"/>
        </w:rPr>
        <w:t>六、政府性基金预算支出决算情况说明</w:t>
      </w:r>
    </w:p>
    <w:p w:rsidR="00357F80" w:rsidRDefault="00357F80">
      <w:pPr>
        <w:ind w:firstLine="602"/>
        <w:rPr>
          <w:rFonts w:ascii="仿宋_GB2312" w:eastAsia="仿宋_GB2312" w:cs="Times New Roman"/>
          <w:snapToGrid w:val="0"/>
          <w:kern w:val="16"/>
          <w:sz w:val="32"/>
          <w:szCs w:val="32"/>
        </w:rPr>
      </w:pPr>
      <w:r>
        <w:rPr>
          <w:rFonts w:ascii="仿宋" w:eastAsia="仿宋" w:hAnsi="仿宋" w:cs="仿宋" w:hint="eastAsia"/>
          <w:snapToGrid w:val="0"/>
          <w:kern w:val="16"/>
          <w:sz w:val="32"/>
          <w:szCs w:val="32"/>
        </w:rPr>
        <w:t>卢氏县公务接待办公室</w:t>
      </w:r>
      <w:r>
        <w:rPr>
          <w:rFonts w:ascii="仿宋" w:eastAsia="仿宋" w:hAnsi="仿宋" w:cs="仿宋"/>
          <w:snapToGrid w:val="0"/>
          <w:kern w:val="16"/>
          <w:sz w:val="32"/>
          <w:szCs w:val="32"/>
        </w:rPr>
        <w:t>2018</w:t>
      </w:r>
      <w:r>
        <w:rPr>
          <w:rFonts w:ascii="仿宋" w:eastAsia="仿宋" w:hAnsi="仿宋" w:cs="仿宋" w:hint="eastAsia"/>
          <w:snapToGrid w:val="0"/>
          <w:kern w:val="16"/>
          <w:sz w:val="32"/>
          <w:szCs w:val="32"/>
        </w:rPr>
        <w:t>年政府性基金预算拨款安排支出</w:t>
      </w:r>
      <w:r>
        <w:rPr>
          <w:rFonts w:ascii="仿宋" w:eastAsia="仿宋" w:hAnsi="仿宋" w:cs="仿宋"/>
          <w:snapToGrid w:val="0"/>
          <w:kern w:val="16"/>
          <w:sz w:val="32"/>
          <w:szCs w:val="32"/>
        </w:rPr>
        <w:t>0</w:t>
      </w:r>
      <w:r>
        <w:rPr>
          <w:rFonts w:ascii="仿宋" w:eastAsia="仿宋" w:hAnsi="仿宋" w:cs="仿宋" w:hint="eastAsia"/>
          <w:snapToGrid w:val="0"/>
          <w:kern w:val="16"/>
          <w:sz w:val="32"/>
          <w:szCs w:val="32"/>
        </w:rPr>
        <w:t>万元</w:t>
      </w:r>
      <w:r>
        <w:rPr>
          <w:rFonts w:ascii="仿宋_GB2312" w:eastAsia="仿宋_GB2312" w:hAnsi="宋体" w:cs="仿宋_GB2312" w:hint="eastAsia"/>
          <w:snapToGrid w:val="0"/>
          <w:kern w:val="16"/>
          <w:sz w:val="32"/>
          <w:szCs w:val="32"/>
        </w:rPr>
        <w:t>。</w:t>
      </w:r>
    </w:p>
    <w:p w:rsidR="00357F80" w:rsidRDefault="00357F80" w:rsidP="006D0858">
      <w:pPr>
        <w:ind w:firstLineChars="200" w:firstLine="31680"/>
        <w:outlineLvl w:val="0"/>
        <w:rPr>
          <w:rFonts w:ascii="仿宋_GB2312" w:eastAsia="仿宋_GB2312" w:cs="Times New Roman"/>
          <w:snapToGrid w:val="0"/>
          <w:kern w:val="16"/>
          <w:sz w:val="32"/>
          <w:szCs w:val="32"/>
        </w:rPr>
      </w:pPr>
      <w:r>
        <w:rPr>
          <w:rFonts w:ascii="黑体" w:eastAsia="黑体" w:hAnsi="Times New Roman" w:cs="黑体" w:hint="eastAsia"/>
          <w:snapToGrid w:val="0"/>
          <w:kern w:val="16"/>
          <w:sz w:val="32"/>
          <w:szCs w:val="32"/>
        </w:rPr>
        <w:t>七、</w:t>
      </w:r>
      <w:r>
        <w:rPr>
          <w:rFonts w:ascii="黑体" w:eastAsia="黑体" w:hAnsi="Times New Roman" w:cs="黑体"/>
          <w:snapToGrid w:val="0"/>
          <w:kern w:val="16"/>
          <w:sz w:val="32"/>
          <w:szCs w:val="32"/>
        </w:rPr>
        <w:t xml:space="preserve"> </w:t>
      </w:r>
      <w:r>
        <w:rPr>
          <w:rFonts w:ascii="黑体" w:eastAsia="黑体" w:hAnsi="Times New Roman" w:cs="黑体" w:hint="eastAsia"/>
          <w:snapToGrid w:val="0"/>
          <w:kern w:val="16"/>
          <w:sz w:val="32"/>
          <w:szCs w:val="32"/>
        </w:rPr>
        <w:t>“三公”经费支出预算情况及增减变化原因说明</w:t>
      </w:r>
    </w:p>
    <w:p w:rsidR="00357F80" w:rsidRDefault="00357F80">
      <w:pPr>
        <w:ind w:firstLine="602"/>
        <w:rPr>
          <w:rFonts w:ascii="仿宋" w:eastAsia="仿宋" w:hAnsi="仿宋" w:cs="Times New Roman"/>
          <w:snapToGrid w:val="0"/>
          <w:kern w:val="16"/>
          <w:sz w:val="32"/>
          <w:szCs w:val="32"/>
        </w:rPr>
      </w:pPr>
      <w:r>
        <w:rPr>
          <w:rFonts w:ascii="仿宋" w:eastAsia="仿宋" w:hAnsi="仿宋" w:cs="仿宋" w:hint="eastAsia"/>
          <w:snapToGrid w:val="0"/>
          <w:kern w:val="16"/>
          <w:sz w:val="32"/>
          <w:szCs w:val="32"/>
        </w:rPr>
        <w:t>卢氏县公务接待办公室</w:t>
      </w:r>
      <w:r>
        <w:rPr>
          <w:rFonts w:ascii="仿宋" w:eastAsia="仿宋" w:hAnsi="仿宋" w:cs="仿宋"/>
          <w:snapToGrid w:val="0"/>
          <w:kern w:val="16"/>
          <w:sz w:val="32"/>
          <w:szCs w:val="32"/>
        </w:rPr>
        <w:t>2018</w:t>
      </w:r>
      <w:r>
        <w:rPr>
          <w:rFonts w:ascii="仿宋" w:eastAsia="仿宋" w:hAnsi="仿宋" w:cs="仿宋" w:hint="eastAsia"/>
          <w:snapToGrid w:val="0"/>
          <w:kern w:val="16"/>
          <w:sz w:val="32"/>
          <w:szCs w:val="32"/>
        </w:rPr>
        <w:t>年“三公”经费预算为</w:t>
      </w:r>
      <w:r>
        <w:rPr>
          <w:rFonts w:ascii="仿宋" w:eastAsia="仿宋" w:hAnsi="仿宋" w:cs="仿宋"/>
          <w:snapToGrid w:val="0"/>
          <w:kern w:val="16"/>
          <w:sz w:val="32"/>
          <w:szCs w:val="32"/>
        </w:rPr>
        <w:t>185</w:t>
      </w:r>
      <w:r>
        <w:rPr>
          <w:rFonts w:ascii="仿宋" w:eastAsia="仿宋" w:hAnsi="仿宋" w:cs="仿宋" w:hint="eastAsia"/>
          <w:snapToGrid w:val="0"/>
          <w:kern w:val="16"/>
          <w:sz w:val="32"/>
          <w:szCs w:val="32"/>
        </w:rPr>
        <w:t>万元。</w:t>
      </w:r>
      <w:r>
        <w:rPr>
          <w:rFonts w:ascii="仿宋" w:eastAsia="仿宋" w:hAnsi="仿宋" w:cs="仿宋"/>
          <w:snapToGrid w:val="0"/>
          <w:kern w:val="16"/>
          <w:sz w:val="32"/>
          <w:szCs w:val="32"/>
        </w:rPr>
        <w:t>2018</w:t>
      </w:r>
      <w:r>
        <w:rPr>
          <w:rFonts w:ascii="仿宋" w:eastAsia="仿宋" w:hAnsi="仿宋" w:cs="仿宋" w:hint="eastAsia"/>
          <w:snapToGrid w:val="0"/>
          <w:kern w:val="16"/>
          <w:sz w:val="32"/>
          <w:szCs w:val="32"/>
        </w:rPr>
        <w:t>年“三公”经费支出预算数比</w:t>
      </w:r>
      <w:r>
        <w:rPr>
          <w:rFonts w:ascii="仿宋" w:eastAsia="仿宋" w:hAnsi="仿宋" w:cs="仿宋"/>
          <w:snapToGrid w:val="0"/>
          <w:kern w:val="16"/>
          <w:sz w:val="32"/>
          <w:szCs w:val="32"/>
        </w:rPr>
        <w:t xml:space="preserve"> 2017</w:t>
      </w:r>
      <w:r>
        <w:rPr>
          <w:rFonts w:ascii="仿宋" w:eastAsia="仿宋" w:hAnsi="仿宋" w:cs="仿宋" w:hint="eastAsia"/>
          <w:snapToGrid w:val="0"/>
          <w:kern w:val="16"/>
          <w:sz w:val="32"/>
          <w:szCs w:val="32"/>
        </w:rPr>
        <w:t>年预算数增加（或减少）</w:t>
      </w:r>
      <w:r>
        <w:rPr>
          <w:rFonts w:ascii="仿宋" w:eastAsia="仿宋" w:hAnsi="仿宋" w:cs="仿宋"/>
          <w:snapToGrid w:val="0"/>
          <w:kern w:val="16"/>
          <w:sz w:val="32"/>
          <w:szCs w:val="32"/>
        </w:rPr>
        <w:t>35</w:t>
      </w:r>
      <w:r>
        <w:rPr>
          <w:rFonts w:ascii="仿宋" w:eastAsia="仿宋" w:hAnsi="仿宋" w:cs="仿宋" w:hint="eastAsia"/>
          <w:snapToGrid w:val="0"/>
          <w:kern w:val="16"/>
          <w:sz w:val="32"/>
          <w:szCs w:val="32"/>
        </w:rPr>
        <w:t>万元。具体支出情况如下：</w:t>
      </w:r>
    </w:p>
    <w:p w:rsidR="00357F80" w:rsidRDefault="00357F80" w:rsidP="006D0858">
      <w:pPr>
        <w:numPr>
          <w:ilvl w:val="0"/>
          <w:numId w:val="2"/>
        </w:numPr>
        <w:ind w:firstLineChars="200" w:firstLine="31680"/>
        <w:rPr>
          <w:rFonts w:ascii="仿宋" w:eastAsia="仿宋" w:hAnsi="仿宋" w:cs="Times New Roman"/>
          <w:snapToGrid w:val="0"/>
          <w:kern w:val="16"/>
          <w:sz w:val="32"/>
          <w:szCs w:val="32"/>
        </w:rPr>
      </w:pPr>
      <w:r>
        <w:rPr>
          <w:rFonts w:ascii="仿宋" w:eastAsia="仿宋" w:hAnsi="仿宋" w:cs="仿宋" w:hint="eastAsia"/>
          <w:snapToGrid w:val="0"/>
          <w:kern w:val="16"/>
          <w:sz w:val="32"/>
          <w:szCs w:val="32"/>
        </w:rPr>
        <w:t>因公出国（境）费</w:t>
      </w:r>
      <w:r>
        <w:rPr>
          <w:rFonts w:ascii="仿宋" w:eastAsia="仿宋" w:hAnsi="仿宋" w:cs="仿宋"/>
          <w:snapToGrid w:val="0"/>
          <w:kern w:val="16"/>
          <w:sz w:val="32"/>
          <w:szCs w:val="32"/>
        </w:rPr>
        <w:t>0</w:t>
      </w:r>
      <w:r>
        <w:rPr>
          <w:rFonts w:ascii="仿宋" w:eastAsia="仿宋" w:hAnsi="仿宋" w:cs="仿宋" w:hint="eastAsia"/>
          <w:snapToGrid w:val="0"/>
          <w:kern w:val="16"/>
          <w:sz w:val="32"/>
          <w:szCs w:val="32"/>
        </w:rPr>
        <w:t>万元，主要用于单位工作人员公务出国（境）的住宿费、旅费、伙食补助费、杂费、培训费等支出。预算数比</w:t>
      </w:r>
      <w:r>
        <w:rPr>
          <w:rFonts w:ascii="仿宋" w:eastAsia="仿宋" w:hAnsi="仿宋" w:cs="仿宋"/>
          <w:snapToGrid w:val="0"/>
          <w:kern w:val="16"/>
          <w:sz w:val="32"/>
          <w:szCs w:val="32"/>
        </w:rPr>
        <w:t>2017</w:t>
      </w:r>
      <w:r>
        <w:rPr>
          <w:rFonts w:ascii="仿宋" w:eastAsia="仿宋" w:hAnsi="仿宋" w:cs="仿宋" w:hint="eastAsia"/>
          <w:snapToGrid w:val="0"/>
          <w:kern w:val="16"/>
          <w:sz w:val="32"/>
          <w:szCs w:val="32"/>
        </w:rPr>
        <w:t>年增加（或减少）</w:t>
      </w:r>
      <w:r>
        <w:rPr>
          <w:rFonts w:ascii="仿宋" w:eastAsia="仿宋" w:hAnsi="仿宋" w:cs="仿宋"/>
          <w:snapToGrid w:val="0"/>
          <w:kern w:val="16"/>
          <w:sz w:val="32"/>
          <w:szCs w:val="32"/>
        </w:rPr>
        <w:t>0</w:t>
      </w:r>
      <w:r>
        <w:rPr>
          <w:rFonts w:ascii="仿宋" w:eastAsia="仿宋" w:hAnsi="仿宋" w:cs="仿宋" w:hint="eastAsia"/>
          <w:snapToGrid w:val="0"/>
          <w:kern w:val="16"/>
          <w:sz w:val="32"/>
          <w:szCs w:val="32"/>
        </w:rPr>
        <w:t>万元。</w:t>
      </w:r>
    </w:p>
    <w:p w:rsidR="00357F80" w:rsidRDefault="00357F80" w:rsidP="006D0858">
      <w:pPr>
        <w:ind w:firstLineChars="200" w:firstLine="31680"/>
        <w:rPr>
          <w:rFonts w:ascii="仿宋" w:eastAsia="仿宋" w:hAnsi="仿宋" w:cs="Times New Roman"/>
          <w:snapToGrid w:val="0"/>
          <w:kern w:val="16"/>
          <w:sz w:val="32"/>
          <w:szCs w:val="32"/>
        </w:rPr>
      </w:pPr>
      <w:r>
        <w:rPr>
          <w:rFonts w:ascii="仿宋" w:eastAsia="仿宋" w:hAnsi="仿宋" w:cs="仿宋" w:hint="eastAsia"/>
          <w:snapToGrid w:val="0"/>
          <w:kern w:val="16"/>
          <w:sz w:val="32"/>
          <w:szCs w:val="32"/>
        </w:rPr>
        <w:t>（二）公务用车购置及运行费</w:t>
      </w:r>
      <w:r>
        <w:rPr>
          <w:rFonts w:ascii="仿宋" w:eastAsia="仿宋" w:hAnsi="仿宋" w:cs="仿宋"/>
          <w:snapToGrid w:val="0"/>
          <w:kern w:val="16"/>
          <w:sz w:val="32"/>
          <w:szCs w:val="32"/>
        </w:rPr>
        <w:t>15</w:t>
      </w:r>
      <w:r>
        <w:rPr>
          <w:rFonts w:ascii="仿宋" w:eastAsia="仿宋" w:hAnsi="仿宋" w:cs="仿宋" w:hint="eastAsia"/>
          <w:snapToGrid w:val="0"/>
          <w:kern w:val="16"/>
          <w:sz w:val="32"/>
          <w:szCs w:val="32"/>
        </w:rPr>
        <w:t>万元，其中，公务用车购置费</w:t>
      </w:r>
      <w:r>
        <w:rPr>
          <w:rFonts w:ascii="仿宋" w:eastAsia="仿宋" w:hAnsi="仿宋" w:cs="仿宋"/>
          <w:snapToGrid w:val="0"/>
          <w:kern w:val="16"/>
          <w:sz w:val="32"/>
          <w:szCs w:val="32"/>
        </w:rPr>
        <w:t xml:space="preserve"> 0</w:t>
      </w:r>
      <w:r>
        <w:rPr>
          <w:rFonts w:ascii="仿宋" w:eastAsia="仿宋" w:hAnsi="仿宋" w:cs="仿宋" w:hint="eastAsia"/>
          <w:snapToGrid w:val="0"/>
          <w:kern w:val="16"/>
          <w:sz w:val="32"/>
          <w:szCs w:val="32"/>
        </w:rPr>
        <w:t>万元；公务用车运行维护费</w:t>
      </w:r>
      <w:r>
        <w:rPr>
          <w:rFonts w:ascii="仿宋" w:eastAsia="仿宋" w:hAnsi="仿宋" w:cs="仿宋"/>
          <w:snapToGrid w:val="0"/>
          <w:kern w:val="16"/>
          <w:sz w:val="32"/>
          <w:szCs w:val="32"/>
        </w:rPr>
        <w:t xml:space="preserve"> 15</w:t>
      </w:r>
      <w:r>
        <w:rPr>
          <w:rFonts w:ascii="仿宋" w:eastAsia="仿宋" w:hAnsi="仿宋" w:cs="仿宋" w:hint="eastAsia"/>
          <w:snapToGrid w:val="0"/>
          <w:kern w:val="16"/>
          <w:sz w:val="32"/>
          <w:szCs w:val="32"/>
        </w:rPr>
        <w:t>万元，主要用于开展工作所需公务用车的燃料费、维修费、过路过桥费、保险费、安全奖励费用等支出。公务用车购置费预算数预算数比</w:t>
      </w:r>
      <w:r>
        <w:rPr>
          <w:rFonts w:ascii="仿宋" w:eastAsia="仿宋" w:hAnsi="仿宋" w:cs="仿宋"/>
          <w:snapToGrid w:val="0"/>
          <w:kern w:val="16"/>
          <w:sz w:val="32"/>
          <w:szCs w:val="32"/>
        </w:rPr>
        <w:t>2017</w:t>
      </w:r>
      <w:r>
        <w:rPr>
          <w:rFonts w:ascii="仿宋" w:eastAsia="仿宋" w:hAnsi="仿宋" w:cs="仿宋" w:hint="eastAsia"/>
          <w:snapToGrid w:val="0"/>
          <w:kern w:val="16"/>
          <w:sz w:val="32"/>
          <w:szCs w:val="32"/>
        </w:rPr>
        <w:t>年增加</w:t>
      </w:r>
      <w:r>
        <w:rPr>
          <w:rFonts w:ascii="仿宋" w:eastAsia="仿宋" w:hAnsi="仿宋" w:cs="仿宋"/>
          <w:snapToGrid w:val="0"/>
          <w:kern w:val="16"/>
          <w:sz w:val="32"/>
          <w:szCs w:val="32"/>
        </w:rPr>
        <w:t>0</w:t>
      </w:r>
      <w:r>
        <w:rPr>
          <w:rFonts w:ascii="仿宋" w:eastAsia="仿宋" w:hAnsi="仿宋" w:cs="仿宋" w:hint="eastAsia"/>
          <w:snapToGrid w:val="0"/>
          <w:kern w:val="16"/>
          <w:sz w:val="32"/>
          <w:szCs w:val="32"/>
        </w:rPr>
        <w:t>万元。公务用车运行维护费预算数比</w:t>
      </w:r>
      <w:r>
        <w:rPr>
          <w:rFonts w:ascii="仿宋" w:eastAsia="仿宋" w:hAnsi="仿宋" w:cs="仿宋"/>
          <w:snapToGrid w:val="0"/>
          <w:kern w:val="16"/>
          <w:sz w:val="32"/>
          <w:szCs w:val="32"/>
        </w:rPr>
        <w:t xml:space="preserve"> 2017</w:t>
      </w:r>
      <w:r>
        <w:rPr>
          <w:rFonts w:ascii="仿宋" w:eastAsia="仿宋" w:hAnsi="仿宋" w:cs="仿宋" w:hint="eastAsia"/>
          <w:snapToGrid w:val="0"/>
          <w:kern w:val="16"/>
          <w:sz w:val="32"/>
          <w:szCs w:val="32"/>
        </w:rPr>
        <w:t>年增加</w:t>
      </w:r>
      <w:r>
        <w:rPr>
          <w:rFonts w:ascii="仿宋" w:eastAsia="仿宋" w:hAnsi="仿宋" w:cs="仿宋"/>
          <w:snapToGrid w:val="0"/>
          <w:kern w:val="16"/>
          <w:sz w:val="32"/>
          <w:szCs w:val="32"/>
        </w:rPr>
        <w:t>5</w:t>
      </w:r>
      <w:r>
        <w:rPr>
          <w:rFonts w:ascii="仿宋" w:eastAsia="仿宋" w:hAnsi="仿宋" w:cs="仿宋" w:hint="eastAsia"/>
          <w:snapToGrid w:val="0"/>
          <w:kern w:val="16"/>
          <w:sz w:val="32"/>
          <w:szCs w:val="32"/>
        </w:rPr>
        <w:t>万元，主要原因：因工作需要，单位业务量增多公务用车运行维护费在上年支出的基础上适当增加。</w:t>
      </w:r>
    </w:p>
    <w:p w:rsidR="00357F80" w:rsidRDefault="00357F80">
      <w:pPr>
        <w:ind w:firstLine="602"/>
        <w:rPr>
          <w:rFonts w:ascii="仿宋" w:eastAsia="仿宋" w:hAnsi="仿宋" w:cs="Times New Roman"/>
          <w:snapToGrid w:val="0"/>
          <w:kern w:val="16"/>
          <w:sz w:val="32"/>
          <w:szCs w:val="32"/>
        </w:rPr>
      </w:pPr>
      <w:r>
        <w:rPr>
          <w:rFonts w:ascii="仿宋" w:eastAsia="仿宋" w:hAnsi="仿宋" w:cs="仿宋" w:hint="eastAsia"/>
          <w:snapToGrid w:val="0"/>
          <w:kern w:val="16"/>
          <w:sz w:val="32"/>
          <w:szCs w:val="32"/>
        </w:rPr>
        <w:t>（三）公务接待费</w:t>
      </w:r>
      <w:r>
        <w:rPr>
          <w:rFonts w:ascii="仿宋" w:eastAsia="仿宋" w:hAnsi="仿宋" w:cs="仿宋"/>
          <w:snapToGrid w:val="0"/>
          <w:kern w:val="16"/>
          <w:sz w:val="32"/>
          <w:szCs w:val="32"/>
        </w:rPr>
        <w:t>170</w:t>
      </w:r>
      <w:r>
        <w:rPr>
          <w:rFonts w:ascii="仿宋" w:eastAsia="仿宋" w:hAnsi="仿宋" w:cs="仿宋" w:hint="eastAsia"/>
          <w:snapToGrid w:val="0"/>
          <w:kern w:val="16"/>
          <w:sz w:val="32"/>
          <w:szCs w:val="32"/>
        </w:rPr>
        <w:t>万元，主要用于按规定开支的各类公务接待（含外宾接待）支出。预算数和</w:t>
      </w:r>
      <w:r>
        <w:rPr>
          <w:rFonts w:ascii="仿宋" w:eastAsia="仿宋" w:hAnsi="仿宋" w:cs="仿宋"/>
          <w:snapToGrid w:val="0"/>
          <w:kern w:val="16"/>
          <w:sz w:val="32"/>
          <w:szCs w:val="32"/>
        </w:rPr>
        <w:t>2017</w:t>
      </w:r>
      <w:r>
        <w:rPr>
          <w:rFonts w:ascii="仿宋" w:eastAsia="仿宋" w:hAnsi="仿宋" w:cs="仿宋" w:hint="eastAsia"/>
          <w:snapToGrid w:val="0"/>
          <w:kern w:val="16"/>
          <w:sz w:val="32"/>
          <w:szCs w:val="32"/>
        </w:rPr>
        <w:t>年增加</w:t>
      </w:r>
      <w:r>
        <w:rPr>
          <w:rFonts w:ascii="仿宋" w:eastAsia="仿宋" w:hAnsi="仿宋" w:cs="仿宋"/>
          <w:snapToGrid w:val="0"/>
          <w:kern w:val="16"/>
          <w:sz w:val="32"/>
          <w:szCs w:val="32"/>
        </w:rPr>
        <w:t>30</w:t>
      </w:r>
      <w:r>
        <w:rPr>
          <w:rFonts w:ascii="仿宋" w:eastAsia="仿宋" w:hAnsi="仿宋" w:cs="仿宋" w:hint="eastAsia"/>
          <w:snapToGrid w:val="0"/>
          <w:kern w:val="16"/>
          <w:sz w:val="32"/>
          <w:szCs w:val="32"/>
        </w:rPr>
        <w:t>万元。主要原因：为更好服务卢氏脱贫攻坚战，接待办承担更加繁重的接待工作，除了要服务四大办、五部委的日常接待任务外，还需服务全国各地金融扶贫来卢考察学习的接待，需相应增加公务接待费预算。</w:t>
      </w:r>
    </w:p>
    <w:p w:rsidR="00357F80" w:rsidRDefault="00357F80" w:rsidP="006D0858">
      <w:pPr>
        <w:kinsoku w:val="0"/>
        <w:overflowPunct w:val="0"/>
        <w:autoSpaceDE w:val="0"/>
        <w:autoSpaceDN w:val="0"/>
        <w:adjustRightInd w:val="0"/>
        <w:snapToGrid w:val="0"/>
        <w:ind w:firstLineChars="200" w:firstLine="31680"/>
        <w:rPr>
          <w:rFonts w:ascii="黑体" w:eastAsia="黑体" w:hAnsi="黑体" w:cs="Times New Roman"/>
          <w:snapToGrid w:val="0"/>
          <w:kern w:val="16"/>
          <w:sz w:val="32"/>
          <w:szCs w:val="32"/>
        </w:rPr>
      </w:pPr>
      <w:r>
        <w:rPr>
          <w:rFonts w:ascii="黑体" w:eastAsia="黑体" w:hAnsi="黑体" w:cs="黑体" w:hint="eastAsia"/>
          <w:snapToGrid w:val="0"/>
          <w:kern w:val="16"/>
          <w:sz w:val="32"/>
          <w:szCs w:val="32"/>
        </w:rPr>
        <w:t>八、政府采购安排情况</w:t>
      </w:r>
    </w:p>
    <w:p w:rsidR="00357F80" w:rsidRDefault="00357F80">
      <w:pPr>
        <w:ind w:firstLine="602"/>
        <w:rPr>
          <w:rFonts w:ascii="仿宋" w:eastAsia="仿宋" w:hAnsi="仿宋" w:cs="Times New Roman"/>
          <w:snapToGrid w:val="0"/>
          <w:kern w:val="16"/>
          <w:sz w:val="32"/>
          <w:szCs w:val="32"/>
        </w:rPr>
      </w:pPr>
      <w:r>
        <w:rPr>
          <w:rFonts w:ascii="仿宋" w:eastAsia="仿宋" w:hAnsi="仿宋" w:cs="仿宋"/>
          <w:snapToGrid w:val="0"/>
          <w:kern w:val="16"/>
          <w:sz w:val="32"/>
          <w:szCs w:val="32"/>
        </w:rPr>
        <w:t>2018</w:t>
      </w:r>
      <w:r>
        <w:rPr>
          <w:rFonts w:ascii="仿宋" w:eastAsia="仿宋" w:hAnsi="仿宋" w:cs="仿宋" w:hint="eastAsia"/>
          <w:snapToGrid w:val="0"/>
          <w:kern w:val="16"/>
          <w:sz w:val="32"/>
          <w:szCs w:val="32"/>
        </w:rPr>
        <w:t>年无政府采购，具体事项：</w:t>
      </w:r>
    </w:p>
    <w:p w:rsidR="00357F80" w:rsidRDefault="00357F80" w:rsidP="006D0858">
      <w:pPr>
        <w:adjustRightInd w:val="0"/>
        <w:snapToGrid w:val="0"/>
        <w:ind w:firstLineChars="200" w:firstLine="31680"/>
        <w:rPr>
          <w:rFonts w:ascii="黑体" w:eastAsia="黑体" w:hAnsi="黑体" w:cs="Times New Roman"/>
          <w:snapToGrid w:val="0"/>
          <w:kern w:val="16"/>
          <w:sz w:val="32"/>
          <w:szCs w:val="32"/>
        </w:rPr>
      </w:pPr>
      <w:r>
        <w:rPr>
          <w:rFonts w:ascii="黑体" w:eastAsia="黑体" w:hAnsi="黑体" w:cs="黑体" w:hint="eastAsia"/>
          <w:snapToGrid w:val="0"/>
          <w:kern w:val="16"/>
          <w:sz w:val="32"/>
          <w:szCs w:val="32"/>
        </w:rPr>
        <w:t>九、名词解释</w:t>
      </w:r>
    </w:p>
    <w:p w:rsidR="00357F80" w:rsidRDefault="00357F80">
      <w:pPr>
        <w:ind w:firstLine="602"/>
        <w:rPr>
          <w:rFonts w:ascii="仿宋" w:eastAsia="仿宋" w:hAnsi="仿宋" w:cs="Times New Roman"/>
          <w:snapToGrid w:val="0"/>
          <w:kern w:val="16"/>
          <w:sz w:val="32"/>
          <w:szCs w:val="32"/>
        </w:rPr>
      </w:pPr>
      <w:r>
        <w:rPr>
          <w:rFonts w:ascii="仿宋" w:eastAsia="仿宋" w:hAnsi="仿宋" w:cs="仿宋" w:hint="eastAsia"/>
          <w:snapToGrid w:val="0"/>
          <w:kern w:val="16"/>
          <w:sz w:val="32"/>
          <w:szCs w:val="32"/>
        </w:rPr>
        <w:t>（一）财政拨款收入：是指财政当年拨付的资金。</w:t>
      </w:r>
    </w:p>
    <w:p w:rsidR="00357F80" w:rsidRDefault="00357F80">
      <w:pPr>
        <w:ind w:firstLine="602"/>
        <w:rPr>
          <w:rFonts w:ascii="仿宋" w:eastAsia="仿宋" w:hAnsi="仿宋" w:cs="Times New Roman"/>
          <w:snapToGrid w:val="0"/>
          <w:kern w:val="16"/>
          <w:sz w:val="32"/>
          <w:szCs w:val="32"/>
        </w:rPr>
      </w:pPr>
      <w:r>
        <w:rPr>
          <w:rFonts w:ascii="仿宋" w:eastAsia="仿宋" w:hAnsi="仿宋" w:cs="仿宋" w:hint="eastAsia"/>
          <w:snapToGrid w:val="0"/>
          <w:kern w:val="16"/>
          <w:sz w:val="32"/>
          <w:szCs w:val="32"/>
        </w:rPr>
        <w:t>（二）事业收入：是指事业单位开展专业活动及辅助活动所取得的收入。</w:t>
      </w:r>
    </w:p>
    <w:p w:rsidR="00357F80" w:rsidRDefault="00357F80">
      <w:pPr>
        <w:ind w:firstLine="602"/>
        <w:rPr>
          <w:rFonts w:ascii="仿宋" w:eastAsia="仿宋" w:hAnsi="仿宋" w:cs="仿宋"/>
          <w:snapToGrid w:val="0"/>
          <w:kern w:val="16"/>
          <w:sz w:val="32"/>
          <w:szCs w:val="32"/>
        </w:rPr>
      </w:pPr>
      <w:r>
        <w:rPr>
          <w:rFonts w:ascii="仿宋" w:eastAsia="仿宋" w:hAnsi="仿宋" w:cs="仿宋" w:hint="eastAsia"/>
          <w:snapToGrid w:val="0"/>
          <w:kern w:val="16"/>
          <w:sz w:val="32"/>
          <w:szCs w:val="32"/>
        </w:rPr>
        <w:t>（三）其他收入：是指部门取得的除“财政拨款”、“事业收入”、“事业单位经营收入”等以外的收入。</w:t>
      </w:r>
      <w:r>
        <w:rPr>
          <w:rFonts w:ascii="仿宋" w:eastAsia="仿宋" w:hAnsi="仿宋" w:cs="仿宋"/>
          <w:snapToGrid w:val="0"/>
          <w:kern w:val="16"/>
          <w:sz w:val="32"/>
          <w:szCs w:val="32"/>
        </w:rPr>
        <w:t xml:space="preserve"> </w:t>
      </w:r>
    </w:p>
    <w:p w:rsidR="00357F80" w:rsidRDefault="00357F80">
      <w:pPr>
        <w:ind w:firstLine="602"/>
        <w:rPr>
          <w:rFonts w:ascii="仿宋" w:eastAsia="仿宋" w:hAnsi="仿宋" w:cs="Times New Roman"/>
          <w:snapToGrid w:val="0"/>
          <w:kern w:val="16"/>
          <w:sz w:val="32"/>
          <w:szCs w:val="32"/>
        </w:rPr>
      </w:pPr>
      <w:r>
        <w:rPr>
          <w:rFonts w:ascii="仿宋" w:eastAsia="仿宋" w:hAnsi="仿宋" w:cs="仿宋" w:hint="eastAsia"/>
          <w:snapToGrid w:val="0"/>
          <w:kern w:val="16"/>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w:t>
      </w:r>
      <w:r>
        <w:rPr>
          <w:rFonts w:ascii="仿宋" w:eastAsia="仿宋" w:hAnsi="仿宋" w:cs="仿宋"/>
          <w:snapToGrid w:val="0"/>
          <w:kern w:val="16"/>
          <w:sz w:val="32"/>
          <w:szCs w:val="32"/>
        </w:rPr>
        <w:t xml:space="preserve"> </w:t>
      </w:r>
      <w:r>
        <w:rPr>
          <w:rFonts w:ascii="仿宋" w:eastAsia="仿宋" w:hAnsi="仿宋" w:cs="仿宋" w:hint="eastAsia"/>
          <w:snapToGrid w:val="0"/>
          <w:kern w:val="16"/>
          <w:sz w:val="32"/>
          <w:szCs w:val="32"/>
        </w:rPr>
        <w:t>支差额的基金）弥补当年收支缺口的资金。</w:t>
      </w:r>
    </w:p>
    <w:p w:rsidR="00357F80" w:rsidRDefault="00357F80">
      <w:pPr>
        <w:ind w:firstLine="602"/>
        <w:rPr>
          <w:rFonts w:ascii="仿宋" w:eastAsia="仿宋" w:hAnsi="仿宋" w:cs="Times New Roman"/>
          <w:snapToGrid w:val="0"/>
          <w:kern w:val="16"/>
          <w:sz w:val="32"/>
          <w:szCs w:val="32"/>
        </w:rPr>
      </w:pPr>
      <w:r>
        <w:rPr>
          <w:rFonts w:ascii="仿宋" w:eastAsia="仿宋" w:hAnsi="仿宋" w:cs="仿宋" w:hint="eastAsia"/>
          <w:snapToGrid w:val="0"/>
          <w:kern w:val="16"/>
          <w:sz w:val="32"/>
          <w:szCs w:val="32"/>
        </w:rPr>
        <w:t>（五）基本支出：是指为保障机构正常运转、完成日常工作任务所必需的开支，其内容包括人员经费和日常公用经费两部分。</w:t>
      </w:r>
    </w:p>
    <w:p w:rsidR="00357F80" w:rsidRDefault="00357F80" w:rsidP="006D0858">
      <w:pPr>
        <w:ind w:firstLineChars="200" w:firstLine="31680"/>
        <w:rPr>
          <w:rFonts w:ascii="仿宋" w:eastAsia="仿宋" w:hAnsi="仿宋" w:cs="Times New Roman"/>
          <w:snapToGrid w:val="0"/>
          <w:kern w:val="16"/>
          <w:sz w:val="32"/>
          <w:szCs w:val="32"/>
        </w:rPr>
      </w:pPr>
      <w:r>
        <w:rPr>
          <w:rFonts w:ascii="仿宋" w:eastAsia="仿宋" w:hAnsi="仿宋" w:cs="仿宋" w:hint="eastAsia"/>
          <w:snapToGrid w:val="0"/>
          <w:kern w:val="16"/>
          <w:sz w:val="32"/>
          <w:szCs w:val="32"/>
        </w:rPr>
        <w:t>（六）项目支出：是指在基本支出之外，为完成特定的行政工作任务或事业发展目标所发生的支出。</w:t>
      </w:r>
    </w:p>
    <w:p w:rsidR="00357F80" w:rsidRDefault="00357F80">
      <w:pPr>
        <w:ind w:firstLine="602"/>
        <w:rPr>
          <w:rFonts w:ascii="仿宋" w:eastAsia="仿宋" w:hAnsi="仿宋" w:cs="Times New Roman"/>
          <w:snapToGrid w:val="0"/>
          <w:kern w:val="16"/>
          <w:sz w:val="32"/>
          <w:szCs w:val="32"/>
        </w:rPr>
      </w:pPr>
      <w:r>
        <w:rPr>
          <w:rFonts w:ascii="仿宋" w:eastAsia="仿宋" w:hAnsi="仿宋" w:cs="仿宋" w:hint="eastAsia"/>
          <w:snapToGrid w:val="0"/>
          <w:kern w:val="16"/>
          <w:sz w:val="32"/>
          <w:szCs w:val="32"/>
        </w:rPr>
        <w:t>（七）“三公”经费：是指纳入省级财政预算管理，部门使用财政拨款安排的</w:t>
      </w:r>
      <w:bookmarkStart w:id="0" w:name="_GoBack"/>
      <w:bookmarkEnd w:id="0"/>
      <w:r>
        <w:rPr>
          <w:rFonts w:ascii="仿宋" w:eastAsia="仿宋" w:hAnsi="仿宋" w:cs="仿宋" w:hint="eastAsia"/>
          <w:snapToGrid w:val="0"/>
          <w:kern w:val="16"/>
          <w:sz w:val="32"/>
          <w:szCs w:val="32"/>
        </w:rPr>
        <w:t>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357F80" w:rsidRDefault="00357F80">
      <w:pPr>
        <w:ind w:firstLine="602"/>
        <w:rPr>
          <w:rFonts w:ascii="仿宋" w:eastAsia="仿宋" w:hAnsi="仿宋" w:cs="Times New Roman"/>
          <w:snapToGrid w:val="0"/>
          <w:kern w:val="16"/>
          <w:sz w:val="32"/>
          <w:szCs w:val="32"/>
        </w:rPr>
      </w:pPr>
      <w:r>
        <w:rPr>
          <w:rFonts w:ascii="仿宋" w:eastAsia="仿宋" w:hAnsi="仿宋" w:cs="仿宋" w:hint="eastAsia"/>
          <w:snapToGrid w:val="0"/>
          <w:kern w:val="16"/>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357F80" w:rsidRDefault="00357F80" w:rsidP="006D0858">
      <w:pPr>
        <w:kinsoku w:val="0"/>
        <w:overflowPunct w:val="0"/>
        <w:autoSpaceDE w:val="0"/>
        <w:autoSpaceDN w:val="0"/>
        <w:adjustRightInd w:val="0"/>
        <w:snapToGrid w:val="0"/>
        <w:ind w:firstLineChars="200" w:firstLine="31680"/>
        <w:rPr>
          <w:rFonts w:ascii="黑体" w:eastAsia="黑体" w:hAnsi="黑体" w:cs="Times New Roman"/>
          <w:snapToGrid w:val="0"/>
          <w:kern w:val="16"/>
          <w:sz w:val="32"/>
          <w:szCs w:val="32"/>
        </w:rPr>
      </w:pPr>
      <w:r>
        <w:rPr>
          <w:rFonts w:ascii="黑体" w:eastAsia="黑体" w:hAnsi="黑体" w:cs="黑体" w:hint="eastAsia"/>
          <w:snapToGrid w:val="0"/>
          <w:kern w:val="16"/>
          <w:sz w:val="32"/>
          <w:szCs w:val="32"/>
        </w:rPr>
        <w:t>十、重点项目预算绩效目标</w:t>
      </w:r>
    </w:p>
    <w:p w:rsidR="00357F80" w:rsidRDefault="00357F80">
      <w:pPr>
        <w:ind w:firstLine="602"/>
        <w:rPr>
          <w:rFonts w:ascii="仿宋" w:eastAsia="仿宋" w:hAnsi="仿宋" w:cs="仿宋"/>
          <w:snapToGrid w:val="0"/>
          <w:kern w:val="16"/>
          <w:sz w:val="32"/>
          <w:szCs w:val="32"/>
        </w:rPr>
      </w:pPr>
      <w:r>
        <w:rPr>
          <w:rFonts w:ascii="仿宋" w:eastAsia="仿宋" w:hAnsi="仿宋" w:cs="仿宋" w:hint="eastAsia"/>
          <w:snapToGrid w:val="0"/>
          <w:kern w:val="16"/>
          <w:sz w:val="32"/>
          <w:szCs w:val="32"/>
        </w:rPr>
        <w:t>无。</w:t>
      </w:r>
      <w:r>
        <w:rPr>
          <w:rFonts w:ascii="仿宋" w:eastAsia="仿宋" w:hAnsi="仿宋" w:cs="仿宋"/>
          <w:snapToGrid w:val="0"/>
          <w:kern w:val="16"/>
          <w:sz w:val="32"/>
          <w:szCs w:val="32"/>
        </w:rPr>
        <w:t xml:space="preserve">                 </w:t>
      </w:r>
    </w:p>
    <w:p w:rsidR="00357F80" w:rsidRDefault="00357F80">
      <w:pPr>
        <w:ind w:firstLine="602"/>
        <w:rPr>
          <w:rFonts w:ascii="仿宋" w:eastAsia="仿宋" w:hAnsi="仿宋" w:cs="仿宋"/>
          <w:snapToGrid w:val="0"/>
          <w:kern w:val="16"/>
          <w:sz w:val="32"/>
          <w:szCs w:val="32"/>
        </w:rPr>
      </w:pPr>
    </w:p>
    <w:p w:rsidR="00357F80" w:rsidRDefault="00357F80">
      <w:pPr>
        <w:adjustRightInd w:val="0"/>
        <w:snapToGrid w:val="0"/>
        <w:spacing w:line="360" w:lineRule="auto"/>
        <w:rPr>
          <w:rFonts w:ascii="黑体" w:eastAsia="黑体" w:hAnsi="黑体" w:cs="Times New Roman"/>
          <w:snapToGrid w:val="0"/>
          <w:kern w:val="16"/>
          <w:sz w:val="32"/>
          <w:szCs w:val="32"/>
        </w:rPr>
      </w:pPr>
      <w:r>
        <w:rPr>
          <w:rFonts w:ascii="黑体" w:eastAsia="黑体" w:hAnsi="黑体" w:cs="黑体" w:hint="eastAsia"/>
          <w:snapToGrid w:val="0"/>
          <w:kern w:val="16"/>
          <w:sz w:val="32"/>
          <w:szCs w:val="32"/>
        </w:rPr>
        <w:t>附件：卢氏县</w:t>
      </w:r>
      <w:r>
        <w:rPr>
          <w:rFonts w:ascii="宋体" w:hAnsi="宋体" w:cs="宋体"/>
          <w:b/>
          <w:bCs/>
          <w:sz w:val="36"/>
          <w:szCs w:val="36"/>
        </w:rPr>
        <w:t>*****</w:t>
      </w:r>
      <w:r>
        <w:rPr>
          <w:rFonts w:ascii="黑体" w:eastAsia="黑体" w:hAnsi="黑体" w:cs="黑体"/>
          <w:snapToGrid w:val="0"/>
          <w:kern w:val="16"/>
          <w:sz w:val="32"/>
          <w:szCs w:val="32"/>
        </w:rPr>
        <w:t>2018</w:t>
      </w:r>
      <w:r>
        <w:rPr>
          <w:rFonts w:ascii="黑体" w:eastAsia="黑体" w:hAnsi="黑体" w:cs="黑体" w:hint="eastAsia"/>
          <w:snapToGrid w:val="0"/>
          <w:kern w:val="16"/>
          <w:sz w:val="32"/>
          <w:szCs w:val="32"/>
        </w:rPr>
        <w:t>年度部门预算十张表</w:t>
      </w:r>
    </w:p>
    <w:p w:rsidR="00357F80" w:rsidRDefault="00357F80" w:rsidP="006D0858">
      <w:pPr>
        <w:adjustRightInd w:val="0"/>
        <w:snapToGrid w:val="0"/>
        <w:spacing w:line="360" w:lineRule="auto"/>
        <w:ind w:firstLineChars="200" w:firstLine="31680"/>
        <w:rPr>
          <w:rFonts w:ascii="黑体" w:eastAsia="黑体" w:hAnsi="黑体" w:cs="Times New Roman"/>
          <w:snapToGrid w:val="0"/>
          <w:kern w:val="16"/>
          <w:sz w:val="32"/>
          <w:szCs w:val="32"/>
        </w:rPr>
      </w:pPr>
    </w:p>
    <w:p w:rsidR="00357F80" w:rsidRDefault="00357F80">
      <w:pPr>
        <w:adjustRightInd w:val="0"/>
        <w:snapToGrid w:val="0"/>
        <w:spacing w:line="360" w:lineRule="auto"/>
        <w:rPr>
          <w:rFonts w:ascii="黑体" w:eastAsia="黑体" w:hAnsi="黑体" w:cs="Times New Roman"/>
          <w:snapToGrid w:val="0"/>
          <w:kern w:val="16"/>
          <w:sz w:val="32"/>
          <w:szCs w:val="32"/>
        </w:rPr>
      </w:pPr>
    </w:p>
    <w:p w:rsidR="00357F80" w:rsidRDefault="00357F80">
      <w:pPr>
        <w:adjustRightInd w:val="0"/>
        <w:snapToGrid w:val="0"/>
        <w:spacing w:line="360" w:lineRule="auto"/>
        <w:rPr>
          <w:rFonts w:ascii="黑体" w:eastAsia="黑体" w:hAnsi="黑体" w:cs="Times New Roman"/>
          <w:snapToGrid w:val="0"/>
          <w:kern w:val="16"/>
          <w:sz w:val="32"/>
          <w:szCs w:val="32"/>
        </w:rPr>
      </w:pPr>
    </w:p>
    <w:p w:rsidR="00357F80" w:rsidRDefault="00357F80">
      <w:pPr>
        <w:adjustRightInd w:val="0"/>
        <w:snapToGrid w:val="0"/>
        <w:spacing w:line="360" w:lineRule="auto"/>
        <w:rPr>
          <w:rFonts w:ascii="黑体" w:eastAsia="黑体" w:hAnsi="黑体" w:cs="Times New Roman"/>
          <w:snapToGrid w:val="0"/>
          <w:kern w:val="16"/>
          <w:sz w:val="32"/>
          <w:szCs w:val="32"/>
        </w:rPr>
      </w:pPr>
    </w:p>
    <w:p w:rsidR="00357F80" w:rsidRDefault="00357F80">
      <w:pPr>
        <w:spacing w:line="360" w:lineRule="auto"/>
        <w:rPr>
          <w:rFonts w:cs="Times New Roman"/>
          <w:snapToGrid w:val="0"/>
          <w:kern w:val="16"/>
        </w:rPr>
      </w:pPr>
    </w:p>
    <w:p w:rsidR="00357F80" w:rsidRDefault="00357F80">
      <w:pPr>
        <w:spacing w:line="360" w:lineRule="auto"/>
        <w:rPr>
          <w:rFonts w:cs="Times New Roman"/>
          <w:snapToGrid w:val="0"/>
          <w:kern w:val="16"/>
        </w:rPr>
      </w:pPr>
    </w:p>
    <w:sectPr w:rsidR="00357F80" w:rsidSect="00F13ED0">
      <w:footerReference w:type="default" r:id="rId7"/>
      <w:pgSz w:w="11906" w:h="16838"/>
      <w:pgMar w:top="1440" w:right="1800" w:bottom="1440" w:left="1800"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F80" w:rsidRDefault="00357F80" w:rsidP="00F13ED0">
      <w:pPr>
        <w:rPr>
          <w:rFonts w:cs="Times New Roman"/>
        </w:rPr>
      </w:pPr>
      <w:r>
        <w:rPr>
          <w:rFonts w:cs="Times New Roman"/>
        </w:rPr>
        <w:separator/>
      </w:r>
    </w:p>
  </w:endnote>
  <w:endnote w:type="continuationSeparator" w:id="0">
    <w:p w:rsidR="00357F80" w:rsidRDefault="00357F80" w:rsidP="00F13ED0">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um"/>
    <w:panose1 w:val="02010600030101010101"/>
    <w:charset w:val="86"/>
    <w:family w:val="auto"/>
    <w:pitch w:val="variable"/>
    <w:sig w:usb0="00000001" w:usb1="080E0000" w:usb2="00000010" w:usb3="00000000" w:csb0="00040000" w:csb1="00000000"/>
  </w:font>
  <w:font w:name="仿宋">
    <w:altName w:val="微软雅黑"/>
    <w:panose1 w:val="00000000000000000000"/>
    <w:charset w:val="86"/>
    <w:family w:val="modern"/>
    <w:notTrueType/>
    <w:pitch w:val="fixed"/>
    <w:sig w:usb0="00000001" w:usb1="080E0000" w:usb2="00000010" w:usb3="00000000" w:csb0="00040000" w:csb1="00000000"/>
  </w:font>
  <w:font w:name="楷体">
    <w:altName w:val="微软雅黑"/>
    <w:panose1 w:val="00000000000000000000"/>
    <w:charset w:val="86"/>
    <w:family w:val="modern"/>
    <w:notTrueType/>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F80" w:rsidRDefault="00357F80">
    <w:pPr>
      <w:pStyle w:val="Footer"/>
      <w:jc w:val="center"/>
      <w:rPr>
        <w:rFonts w:cs="Times New Roman"/>
      </w:rPr>
    </w:pPr>
    <w:fldSimple w:instr=" PAGE   \* MERGEFORMAT ">
      <w:r w:rsidRPr="00603FDD">
        <w:rPr>
          <w:noProof/>
          <w:lang w:val="zh-CN"/>
        </w:rPr>
        <w:t>5</w:t>
      </w:r>
    </w:fldSimple>
  </w:p>
  <w:p w:rsidR="00357F80" w:rsidRDefault="00357F80">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F80" w:rsidRDefault="00357F80" w:rsidP="00F13ED0">
      <w:pPr>
        <w:rPr>
          <w:rFonts w:cs="Times New Roman"/>
        </w:rPr>
      </w:pPr>
      <w:r>
        <w:rPr>
          <w:rFonts w:cs="Times New Roman"/>
        </w:rPr>
        <w:separator/>
      </w:r>
    </w:p>
  </w:footnote>
  <w:footnote w:type="continuationSeparator" w:id="0">
    <w:p w:rsidR="00357F80" w:rsidRDefault="00357F80" w:rsidP="00F13ED0">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411DD"/>
    <w:multiLevelType w:val="singleLevel"/>
    <w:tmpl w:val="5AF411DD"/>
    <w:lvl w:ilvl="0">
      <w:start w:val="1"/>
      <w:numFmt w:val="chineseCounting"/>
      <w:suff w:val="nothing"/>
      <w:lvlText w:val="（%1）"/>
      <w:lvlJc w:val="left"/>
    </w:lvl>
  </w:abstractNum>
  <w:abstractNum w:abstractNumId="1">
    <w:nsid w:val="5AF4149E"/>
    <w:multiLevelType w:val="singleLevel"/>
    <w:tmpl w:val="5AF4149E"/>
    <w:lvl w:ilvl="0">
      <w:start w:val="1"/>
      <w:numFmt w:val="chineseCounting"/>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7DEE"/>
    <w:rsid w:val="000907BF"/>
    <w:rsid w:val="000E0D8B"/>
    <w:rsid w:val="00127393"/>
    <w:rsid w:val="00136928"/>
    <w:rsid w:val="003135C1"/>
    <w:rsid w:val="00357F80"/>
    <w:rsid w:val="004C1756"/>
    <w:rsid w:val="004C7DEE"/>
    <w:rsid w:val="005C00D9"/>
    <w:rsid w:val="005D60A8"/>
    <w:rsid w:val="0060027D"/>
    <w:rsid w:val="00603FDD"/>
    <w:rsid w:val="006D0858"/>
    <w:rsid w:val="0072198B"/>
    <w:rsid w:val="007C43D0"/>
    <w:rsid w:val="007F29F3"/>
    <w:rsid w:val="0086147F"/>
    <w:rsid w:val="008A26DB"/>
    <w:rsid w:val="008B2477"/>
    <w:rsid w:val="00903B48"/>
    <w:rsid w:val="0096387F"/>
    <w:rsid w:val="009B4027"/>
    <w:rsid w:val="009B4036"/>
    <w:rsid w:val="00A76D5C"/>
    <w:rsid w:val="00A8016A"/>
    <w:rsid w:val="00AA0507"/>
    <w:rsid w:val="00C3511B"/>
    <w:rsid w:val="00C85F6C"/>
    <w:rsid w:val="00C93369"/>
    <w:rsid w:val="00DD0F76"/>
    <w:rsid w:val="00DF7176"/>
    <w:rsid w:val="00DF7C00"/>
    <w:rsid w:val="00E066E7"/>
    <w:rsid w:val="00E625CE"/>
    <w:rsid w:val="00E904BD"/>
    <w:rsid w:val="00F13ED0"/>
    <w:rsid w:val="00F757B2"/>
    <w:rsid w:val="00F86F2F"/>
    <w:rsid w:val="040F188B"/>
    <w:rsid w:val="04EE68D3"/>
    <w:rsid w:val="07154AAD"/>
    <w:rsid w:val="0A987F14"/>
    <w:rsid w:val="0C0E52FB"/>
    <w:rsid w:val="0CF765C2"/>
    <w:rsid w:val="0DBB12C0"/>
    <w:rsid w:val="0E4C2DCD"/>
    <w:rsid w:val="1076065A"/>
    <w:rsid w:val="146E3434"/>
    <w:rsid w:val="16B74BE1"/>
    <w:rsid w:val="173E580F"/>
    <w:rsid w:val="1A8205D4"/>
    <w:rsid w:val="1D1D3BBD"/>
    <w:rsid w:val="1D715489"/>
    <w:rsid w:val="1EEB4653"/>
    <w:rsid w:val="29FB41B0"/>
    <w:rsid w:val="3B211219"/>
    <w:rsid w:val="3DE1031B"/>
    <w:rsid w:val="41EC3064"/>
    <w:rsid w:val="4B0C686D"/>
    <w:rsid w:val="50CF1CB3"/>
    <w:rsid w:val="57C1184A"/>
    <w:rsid w:val="61097749"/>
    <w:rsid w:val="64B83B79"/>
    <w:rsid w:val="74587801"/>
    <w:rsid w:val="745F7A22"/>
    <w:rsid w:val="785B4DB6"/>
    <w:rsid w:val="7C4E32C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ED0"/>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F13ED0"/>
    <w:pPr>
      <w:keepNext/>
      <w:keepLines/>
      <w:spacing w:line="576"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libri" w:hAnsi="Calibri" w:cs="Calibri"/>
      <w:b/>
      <w:bCs/>
      <w:kern w:val="44"/>
      <w:sz w:val="44"/>
      <w:szCs w:val="44"/>
    </w:rPr>
  </w:style>
  <w:style w:type="paragraph" w:styleId="Footer">
    <w:name w:val="footer"/>
    <w:basedOn w:val="Normal"/>
    <w:link w:val="FooterChar"/>
    <w:uiPriority w:val="99"/>
    <w:rsid w:val="00F13ED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13ED0"/>
    <w:rPr>
      <w:sz w:val="18"/>
      <w:szCs w:val="18"/>
    </w:rPr>
  </w:style>
  <w:style w:type="paragraph" w:styleId="Header">
    <w:name w:val="header"/>
    <w:basedOn w:val="Normal"/>
    <w:link w:val="HeaderChar"/>
    <w:uiPriority w:val="99"/>
    <w:rsid w:val="00F13ED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13ED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6</Pages>
  <Words>410</Words>
  <Characters>2341</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卢氏县*****2018年度部门预算公开</dc:title>
  <dc:subject/>
  <dc:creator>PC</dc:creator>
  <cp:keywords/>
  <dc:description/>
  <cp:lastModifiedBy>User</cp:lastModifiedBy>
  <cp:revision>7</cp:revision>
  <cp:lastPrinted>2018-05-10T11:25:00Z</cp:lastPrinted>
  <dcterms:created xsi:type="dcterms:W3CDTF">2018-05-11T03:26:00Z</dcterms:created>
  <dcterms:modified xsi:type="dcterms:W3CDTF">2018-05-11T03:58:00Z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