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pPr>
      <w:r>
        <w:rPr>
          <w:rFonts w:hint="eastAsia"/>
        </w:rPr>
        <w:t>卢氏县</w:t>
      </w:r>
      <w:r>
        <w:rPr>
          <w:rFonts w:hint="eastAsia"/>
          <w:lang w:eastAsia="zh-CN"/>
        </w:rPr>
        <w:t>委宣传部</w:t>
      </w:r>
      <w:r>
        <w:rPr>
          <w:rFonts w:hint="eastAsia"/>
        </w:rPr>
        <w:t>2018年度部门预算公开</w:t>
      </w:r>
    </w:p>
    <w:p>
      <w:pPr>
        <w:pStyle w:val="2"/>
        <w:jc w:val="center"/>
        <w:rPr>
          <w:rFonts w:ascii="黑体" w:hAnsi="黑体" w:eastAsia="黑体" w:cs="黑体"/>
          <w:snapToGrid w:val="0"/>
          <w:kern w:val="16"/>
          <w:sz w:val="32"/>
          <w:szCs w:val="32"/>
        </w:rPr>
      </w:pPr>
      <w:r>
        <w:rPr>
          <w:rFonts w:hint="eastAsia"/>
        </w:rPr>
        <w:t>情 况 说 明</w:t>
      </w:r>
    </w:p>
    <w:p>
      <w:pPr>
        <w:outlineLvl w:val="0"/>
        <w:rPr>
          <w:rFonts w:ascii="黑体" w:hAnsi="黑体" w:eastAsia="黑体" w:cs="黑体"/>
          <w:snapToGrid w:val="0"/>
          <w:kern w:val="16"/>
          <w:sz w:val="32"/>
          <w:szCs w:val="32"/>
        </w:rPr>
      </w:pPr>
    </w:p>
    <w:p>
      <w:pPr>
        <w:numPr>
          <w:ilvl w:val="0"/>
          <w:numId w:val="1"/>
        </w:numPr>
        <w:ind w:firstLine="640" w:firstLineChars="200"/>
        <w:outlineLvl w:val="0"/>
        <w:rPr>
          <w:rFonts w:ascii="黑体" w:hAnsi="黑体" w:eastAsia="黑体" w:cs="黑体"/>
          <w:snapToGrid w:val="0"/>
          <w:kern w:val="16"/>
          <w:sz w:val="32"/>
          <w:szCs w:val="32"/>
        </w:rPr>
      </w:pPr>
      <w:r>
        <w:rPr>
          <w:rFonts w:hint="eastAsia" w:ascii="黑体" w:hAnsi="黑体" w:eastAsia="黑体" w:cs="黑体"/>
          <w:snapToGrid w:val="0"/>
          <w:kern w:val="16"/>
          <w:sz w:val="32"/>
          <w:szCs w:val="32"/>
        </w:rPr>
        <w:t>部门主要职责及机构设置情况</w:t>
      </w:r>
    </w:p>
    <w:p>
      <w:pPr>
        <w:ind w:firstLine="640" w:firstLineChars="200"/>
        <w:rPr>
          <w:rFonts w:hint="eastAsia" w:ascii="仿宋_GB2312" w:hAnsi="仿宋_GB2312" w:eastAsia="仿宋_GB2312" w:cs="仿宋_GB2312"/>
          <w:sz w:val="32"/>
          <w:szCs w:val="32"/>
        </w:rPr>
      </w:pPr>
      <w:r>
        <w:rPr>
          <w:rFonts w:hint="eastAsia" w:ascii="仿宋" w:hAnsi="仿宋" w:eastAsia="仿宋" w:cs="仿宋"/>
          <w:snapToGrid w:val="0"/>
          <w:kern w:val="16"/>
          <w:sz w:val="32"/>
          <w:szCs w:val="32"/>
        </w:rPr>
        <w:t>卢氏县</w:t>
      </w:r>
      <w:r>
        <w:rPr>
          <w:rFonts w:hint="eastAsia" w:ascii="仿宋" w:hAnsi="仿宋" w:eastAsia="仿宋" w:cs="仿宋"/>
          <w:snapToGrid w:val="0"/>
          <w:kern w:val="16"/>
          <w:sz w:val="32"/>
          <w:szCs w:val="32"/>
          <w:lang w:eastAsia="zh-CN"/>
        </w:rPr>
        <w:t>委宣传部</w:t>
      </w:r>
      <w:r>
        <w:rPr>
          <w:rFonts w:hint="eastAsia" w:ascii="仿宋" w:hAnsi="仿宋" w:eastAsia="仿宋" w:cs="仿宋"/>
          <w:snapToGrid w:val="0"/>
          <w:kern w:val="16"/>
          <w:sz w:val="32"/>
          <w:szCs w:val="32"/>
        </w:rPr>
        <w:t>内设四个科室(办公室、社会宣传科、新闻科、党教理论科);文明办下设一个科室(综合科);主管部门一个:网络管理中心(事业全供单位)。共有编制</w:t>
      </w:r>
      <w:r>
        <w:rPr>
          <w:rFonts w:hint="eastAsia" w:ascii="仿宋" w:hAnsi="仿宋" w:eastAsia="仿宋" w:cs="仿宋"/>
          <w:snapToGrid w:val="0"/>
          <w:kern w:val="16"/>
          <w:sz w:val="32"/>
          <w:szCs w:val="32"/>
          <w:lang w:val="en-US" w:eastAsia="zh-CN"/>
        </w:rPr>
        <w:t>18</w:t>
      </w:r>
      <w:r>
        <w:rPr>
          <w:rFonts w:hint="eastAsia" w:ascii="仿宋" w:hAnsi="仿宋" w:eastAsia="仿宋" w:cs="仿宋"/>
          <w:snapToGrid w:val="0"/>
          <w:kern w:val="16"/>
          <w:sz w:val="32"/>
          <w:szCs w:val="32"/>
        </w:rPr>
        <w:t>人，其中：行政编制</w:t>
      </w:r>
      <w:r>
        <w:rPr>
          <w:rFonts w:hint="eastAsia" w:ascii="仿宋" w:hAnsi="仿宋" w:eastAsia="仿宋" w:cs="仿宋"/>
          <w:snapToGrid w:val="0"/>
          <w:kern w:val="16"/>
          <w:sz w:val="32"/>
          <w:szCs w:val="32"/>
          <w:lang w:val="en-US" w:eastAsia="zh-CN"/>
        </w:rPr>
        <w:t>12</w:t>
      </w:r>
      <w:r>
        <w:rPr>
          <w:rFonts w:hint="eastAsia" w:ascii="仿宋" w:hAnsi="仿宋" w:eastAsia="仿宋" w:cs="仿宋"/>
          <w:snapToGrid w:val="0"/>
          <w:kern w:val="16"/>
          <w:sz w:val="32"/>
          <w:szCs w:val="32"/>
        </w:rPr>
        <w:t>人，事业编制</w:t>
      </w:r>
      <w:r>
        <w:rPr>
          <w:rFonts w:hint="eastAsia" w:ascii="仿宋" w:hAnsi="仿宋" w:eastAsia="仿宋" w:cs="仿宋"/>
          <w:snapToGrid w:val="0"/>
          <w:kern w:val="16"/>
          <w:sz w:val="32"/>
          <w:szCs w:val="32"/>
          <w:lang w:val="en-US" w:eastAsia="zh-CN"/>
        </w:rPr>
        <w:t>6</w:t>
      </w:r>
      <w:r>
        <w:rPr>
          <w:rFonts w:hint="eastAsia" w:ascii="仿宋" w:hAnsi="仿宋" w:eastAsia="仿宋" w:cs="仿宋"/>
          <w:snapToGrid w:val="0"/>
          <w:kern w:val="16"/>
          <w:sz w:val="32"/>
          <w:szCs w:val="32"/>
        </w:rPr>
        <w:t>人；在</w:t>
      </w:r>
      <w:r>
        <w:rPr>
          <w:rFonts w:hint="eastAsia" w:ascii="仿宋" w:hAnsi="仿宋" w:eastAsia="仿宋" w:cs="仿宋"/>
          <w:snapToGrid w:val="0"/>
          <w:kern w:val="16"/>
          <w:sz w:val="32"/>
          <w:szCs w:val="32"/>
        </w:rPr>
        <w:t>职人员</w:t>
      </w:r>
      <w:r>
        <w:rPr>
          <w:rFonts w:hint="eastAsia" w:ascii="仿宋" w:hAnsi="仿宋" w:eastAsia="仿宋" w:cs="仿宋"/>
          <w:snapToGrid w:val="0"/>
          <w:kern w:val="16"/>
          <w:sz w:val="32"/>
          <w:szCs w:val="32"/>
          <w:lang w:val="en-US" w:eastAsia="zh-CN"/>
        </w:rPr>
        <w:t>25</w:t>
      </w:r>
      <w:r>
        <w:rPr>
          <w:rFonts w:hint="eastAsia" w:ascii="仿宋" w:hAnsi="仿宋" w:eastAsia="仿宋" w:cs="仿宋"/>
          <w:snapToGrid w:val="0"/>
          <w:kern w:val="16"/>
          <w:sz w:val="32"/>
          <w:szCs w:val="32"/>
        </w:rPr>
        <w:t>人，离退休人员</w:t>
      </w:r>
      <w:r>
        <w:rPr>
          <w:rFonts w:hint="eastAsia" w:ascii="仿宋" w:hAnsi="仿宋" w:eastAsia="仿宋" w:cs="仿宋"/>
          <w:snapToGrid w:val="0"/>
          <w:kern w:val="16"/>
          <w:sz w:val="32"/>
          <w:szCs w:val="32"/>
          <w:lang w:val="en-US" w:eastAsia="zh-CN"/>
        </w:rPr>
        <w:t>5</w:t>
      </w:r>
      <w:r>
        <w:rPr>
          <w:rFonts w:hint="eastAsia" w:ascii="仿宋" w:hAnsi="仿宋" w:eastAsia="仿宋" w:cs="仿宋"/>
          <w:snapToGrid w:val="0"/>
          <w:kern w:val="16"/>
          <w:sz w:val="32"/>
          <w:szCs w:val="32"/>
        </w:rPr>
        <w:t>人。主要职责是</w:t>
      </w:r>
      <w:r>
        <w:rPr>
          <w:rFonts w:hint="eastAsia" w:ascii="仿宋" w:hAnsi="仿宋" w:eastAsia="仿宋" w:cs="仿宋"/>
          <w:snapToGrid w:val="0"/>
          <w:kern w:val="16"/>
          <w:sz w:val="32"/>
          <w:szCs w:val="32"/>
          <w:lang w:eastAsia="zh-CN"/>
        </w:rPr>
        <w:t>：</w:t>
      </w:r>
      <w:r>
        <w:rPr>
          <w:rFonts w:hint="eastAsia" w:ascii="仿宋" w:hAnsi="仿宋" w:eastAsia="仿宋" w:cs="仿宋"/>
          <w:snapToGrid w:val="0"/>
          <w:kern w:val="16"/>
          <w:sz w:val="32"/>
          <w:szCs w:val="32"/>
        </w:rPr>
        <w:t>指导全县的理</w:t>
      </w:r>
      <w:r>
        <w:rPr>
          <w:rFonts w:hint="eastAsia" w:ascii="仿宋_GB2312" w:hAnsi="仿宋_GB2312" w:eastAsia="仿宋_GB2312" w:cs="仿宋_GB2312"/>
          <w:sz w:val="32"/>
          <w:szCs w:val="32"/>
        </w:rPr>
        <w:t>论学习、理论宣传和理论研究工作,配合有关部门对全县党员进行党的基本理论、基本路线、基本知识教育,负责党建理论研究工作;负责引导社会舆论,指导、协调新闻、出版等部门工作,宏观指导精神产品的生产</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文化市场的管理;负责规划、部署全县思想政治工作,负责党的路线、方针、政策的宣传工作,形势教育工作,组织协调社会各方面开展道德建设、综合治理等各项社会宣传活动;指导县文明办搞好全县精神文明建设工作;规划、组织、协调全县精神文明建设“五个一工程”项目的生产、评审、推荐工作;负责宣传战线信息调研工作,围绕改革开放、经济建设和宣传思想工作中的重大问题开展调研、掌握民情为县委、县政府提供决策参考;贯彻落实中央关于宣传思想文化事业发展的指导方针;指导宣传文化系统制定政策、开展工作,按照县委的统工作部署,管理宣传文化系统的干部,协调宣传文化系统各部门之间的关系;负责完成县委和上级业务主管部门下达的各项工作任务;负责对全县网络舆情监控,承担网络新闻的采集刊发以及县级门户网站和社会网络的监督管理等职能。</w:t>
      </w:r>
    </w:p>
    <w:p>
      <w:pPr>
        <w:outlineLvl w:val="0"/>
        <w:rPr>
          <w:rFonts w:ascii="黑体" w:hAnsi="黑体" w:eastAsia="黑体" w:cs="黑体"/>
          <w:snapToGrid w:val="0"/>
          <w:kern w:val="16"/>
          <w:sz w:val="32"/>
          <w:szCs w:val="32"/>
        </w:rPr>
      </w:pPr>
      <w:r>
        <w:rPr>
          <w:rFonts w:hint="eastAsia" w:ascii="黑体" w:hAnsi="黑体" w:eastAsia="黑体" w:cs="黑体"/>
          <w:snapToGrid w:val="0"/>
          <w:kern w:val="16"/>
          <w:sz w:val="32"/>
          <w:szCs w:val="32"/>
        </w:rPr>
        <w:t>二、本级预算和所属单位预算在内的汇总预算情况</w:t>
      </w:r>
    </w:p>
    <w:p>
      <w:pPr>
        <w:ind w:firstLine="640" w:firstLineChars="200"/>
        <w:outlineLvl w:val="0"/>
        <w:rPr>
          <w:rFonts w:ascii="仿宋" w:hAnsi="仿宋" w:eastAsia="仿宋" w:cs="仿宋"/>
          <w:b/>
          <w:bCs/>
          <w:snapToGrid w:val="0"/>
          <w:kern w:val="16"/>
          <w:sz w:val="32"/>
          <w:szCs w:val="32"/>
        </w:rPr>
      </w:pPr>
      <w:r>
        <w:rPr>
          <w:rFonts w:hint="eastAsia" w:ascii="仿宋" w:hAnsi="仿宋" w:eastAsia="仿宋" w:cs="仿宋"/>
          <w:snapToGrid w:val="0"/>
          <w:kern w:val="16"/>
          <w:sz w:val="32"/>
          <w:szCs w:val="32"/>
        </w:rPr>
        <w:t>卢氏县</w:t>
      </w:r>
      <w:r>
        <w:rPr>
          <w:rFonts w:hint="eastAsia" w:ascii="仿宋" w:hAnsi="仿宋" w:eastAsia="仿宋" w:cs="仿宋"/>
          <w:snapToGrid w:val="0"/>
          <w:kern w:val="16"/>
          <w:sz w:val="32"/>
          <w:szCs w:val="32"/>
          <w:lang w:eastAsia="zh-CN"/>
        </w:rPr>
        <w:t>委宣传部</w:t>
      </w:r>
      <w:r>
        <w:rPr>
          <w:rFonts w:hint="eastAsia" w:ascii="仿宋" w:hAnsi="仿宋" w:eastAsia="仿宋" w:cs="仿宋"/>
          <w:snapToGrid w:val="0"/>
          <w:kern w:val="16"/>
          <w:sz w:val="32"/>
          <w:szCs w:val="32"/>
        </w:rPr>
        <w:t>2018年一般公共预算收支预算</w:t>
      </w:r>
      <w:r>
        <w:rPr>
          <w:rFonts w:hint="eastAsia" w:ascii="仿宋" w:hAnsi="仿宋" w:eastAsia="仿宋" w:cs="仿宋"/>
          <w:snapToGrid w:val="0"/>
          <w:kern w:val="16"/>
          <w:sz w:val="32"/>
          <w:szCs w:val="32"/>
          <w:lang w:val="en-US" w:eastAsia="zh-CN"/>
        </w:rPr>
        <w:t>353.77</w:t>
      </w:r>
      <w:r>
        <w:rPr>
          <w:rFonts w:hint="eastAsia" w:ascii="仿宋" w:hAnsi="仿宋" w:eastAsia="仿宋" w:cs="仿宋"/>
          <w:snapToGrid w:val="0"/>
          <w:kern w:val="16"/>
          <w:sz w:val="32"/>
          <w:szCs w:val="32"/>
        </w:rPr>
        <w:t>万元。与2017年相比，一般公共预算收支预算减少</w:t>
      </w:r>
      <w:r>
        <w:rPr>
          <w:rFonts w:hint="eastAsia" w:ascii="仿宋" w:hAnsi="仿宋" w:eastAsia="仿宋" w:cs="仿宋"/>
          <w:snapToGrid w:val="0"/>
          <w:kern w:val="16"/>
          <w:sz w:val="32"/>
          <w:szCs w:val="32"/>
          <w:lang w:val="en-US" w:eastAsia="zh-CN"/>
        </w:rPr>
        <w:t>81.58</w:t>
      </w:r>
      <w:r>
        <w:rPr>
          <w:rFonts w:hint="eastAsia" w:ascii="仿宋" w:hAnsi="仿宋" w:eastAsia="仿宋" w:cs="仿宋"/>
          <w:snapToGrid w:val="0"/>
          <w:kern w:val="16"/>
          <w:sz w:val="32"/>
          <w:szCs w:val="32"/>
        </w:rPr>
        <w:t>万元，减少</w:t>
      </w:r>
      <w:r>
        <w:rPr>
          <w:rFonts w:hint="eastAsia" w:ascii="仿宋" w:hAnsi="仿宋" w:eastAsia="仿宋" w:cs="仿宋"/>
          <w:snapToGrid w:val="0"/>
          <w:kern w:val="16"/>
          <w:sz w:val="32"/>
          <w:szCs w:val="32"/>
          <w:lang w:val="en-US" w:eastAsia="zh-CN"/>
        </w:rPr>
        <w:t>18.7</w:t>
      </w:r>
      <w:r>
        <w:rPr>
          <w:rFonts w:hint="eastAsia" w:ascii="仿宋" w:hAnsi="仿宋" w:eastAsia="仿宋" w:cs="仿宋"/>
          <w:snapToGrid w:val="0"/>
          <w:kern w:val="16"/>
          <w:sz w:val="32"/>
          <w:szCs w:val="32"/>
        </w:rPr>
        <w:t>%。</w:t>
      </w:r>
    </w:p>
    <w:p>
      <w:pPr>
        <w:ind w:firstLine="321" w:firstLineChars="100"/>
        <w:outlineLvl w:val="0"/>
        <w:rPr>
          <w:rFonts w:ascii="楷体" w:hAnsi="楷体" w:eastAsia="楷体" w:cs="楷体"/>
          <w:b/>
          <w:bCs/>
          <w:snapToGrid w:val="0"/>
          <w:kern w:val="16"/>
          <w:sz w:val="32"/>
          <w:szCs w:val="32"/>
        </w:rPr>
      </w:pPr>
      <w:r>
        <w:rPr>
          <w:rFonts w:hint="eastAsia" w:ascii="楷体" w:hAnsi="楷体" w:eastAsia="楷体" w:cs="楷体"/>
          <w:b/>
          <w:bCs/>
          <w:snapToGrid w:val="0"/>
          <w:kern w:val="16"/>
          <w:sz w:val="32"/>
          <w:szCs w:val="32"/>
        </w:rPr>
        <w:t>（一）收入预算总体情况说明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snapToGrid w:val="0"/>
          <w:kern w:val="16"/>
          <w:sz w:val="32"/>
          <w:szCs w:val="32"/>
          <w:lang w:eastAsia="zh-CN"/>
        </w:rPr>
        <w:t>委宣传部</w:t>
      </w:r>
      <w:r>
        <w:rPr>
          <w:rFonts w:hint="eastAsia" w:ascii="仿宋" w:hAnsi="仿宋" w:eastAsia="仿宋" w:cs="仿宋"/>
          <w:bCs/>
          <w:snapToGrid w:val="0"/>
          <w:kern w:val="16"/>
          <w:sz w:val="32"/>
          <w:szCs w:val="32"/>
        </w:rPr>
        <w:t>2018年收入合计</w:t>
      </w:r>
      <w:r>
        <w:rPr>
          <w:rFonts w:hint="eastAsia" w:ascii="仿宋" w:hAnsi="仿宋" w:eastAsia="仿宋" w:cs="仿宋"/>
          <w:bCs/>
          <w:snapToGrid w:val="0"/>
          <w:kern w:val="16"/>
          <w:sz w:val="32"/>
          <w:szCs w:val="32"/>
          <w:lang w:val="en-US" w:eastAsia="zh-CN"/>
        </w:rPr>
        <w:t>353.77</w:t>
      </w:r>
      <w:r>
        <w:rPr>
          <w:rFonts w:hint="eastAsia" w:ascii="仿宋" w:hAnsi="仿宋" w:eastAsia="仿宋" w:cs="仿宋"/>
          <w:bCs/>
          <w:snapToGrid w:val="0"/>
          <w:kern w:val="16"/>
          <w:sz w:val="32"/>
          <w:szCs w:val="32"/>
        </w:rPr>
        <w:t>万元，其中：一般公共预算</w:t>
      </w:r>
      <w:r>
        <w:rPr>
          <w:rFonts w:hint="eastAsia" w:ascii="仿宋" w:hAnsi="仿宋" w:eastAsia="仿宋" w:cs="仿宋"/>
          <w:bCs/>
          <w:snapToGrid w:val="0"/>
          <w:kern w:val="16"/>
          <w:sz w:val="32"/>
          <w:szCs w:val="32"/>
          <w:lang w:val="en-US" w:eastAsia="zh-CN"/>
        </w:rPr>
        <w:t>353.77</w:t>
      </w:r>
      <w:r>
        <w:rPr>
          <w:rFonts w:hint="eastAsia" w:ascii="仿宋" w:hAnsi="仿宋" w:eastAsia="仿宋" w:cs="仿宋"/>
          <w:bCs/>
          <w:snapToGrid w:val="0"/>
          <w:kern w:val="16"/>
          <w:sz w:val="32"/>
          <w:szCs w:val="32"/>
        </w:rPr>
        <w:t>万元;政府性基金</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万元，其他收入</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w:t>
      </w:r>
    </w:p>
    <w:p>
      <w:pPr>
        <w:ind w:firstLine="321" w:firstLineChars="100"/>
        <w:outlineLvl w:val="0"/>
        <w:rPr>
          <w:rFonts w:ascii="楷体" w:hAnsi="楷体" w:eastAsia="楷体" w:cs="楷体"/>
          <w:b/>
          <w:bCs/>
          <w:snapToGrid w:val="0"/>
          <w:kern w:val="16"/>
          <w:sz w:val="32"/>
          <w:szCs w:val="32"/>
        </w:rPr>
      </w:pPr>
      <w:r>
        <w:rPr>
          <w:rFonts w:hint="eastAsia" w:ascii="楷体" w:hAnsi="楷体" w:eastAsia="楷体" w:cs="楷体"/>
          <w:b/>
          <w:bCs/>
          <w:snapToGrid w:val="0"/>
          <w:kern w:val="16"/>
          <w:sz w:val="32"/>
          <w:szCs w:val="32"/>
        </w:rPr>
        <w:t>（二）支出预算总体情况说明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snapToGrid w:val="0"/>
          <w:kern w:val="16"/>
          <w:sz w:val="32"/>
          <w:szCs w:val="32"/>
          <w:lang w:eastAsia="zh-CN"/>
        </w:rPr>
        <w:t>委宣传部</w:t>
      </w:r>
      <w:r>
        <w:rPr>
          <w:rFonts w:hint="eastAsia" w:ascii="仿宋" w:hAnsi="仿宋" w:eastAsia="仿宋" w:cs="仿宋"/>
          <w:bCs/>
          <w:snapToGrid w:val="0"/>
          <w:kern w:val="16"/>
          <w:sz w:val="32"/>
          <w:szCs w:val="32"/>
        </w:rPr>
        <w:t>2018年支出合计</w:t>
      </w:r>
      <w:r>
        <w:rPr>
          <w:rFonts w:hint="eastAsia" w:ascii="仿宋" w:hAnsi="仿宋" w:eastAsia="仿宋" w:cs="仿宋"/>
          <w:bCs/>
          <w:snapToGrid w:val="0"/>
          <w:kern w:val="16"/>
          <w:sz w:val="32"/>
          <w:szCs w:val="32"/>
          <w:lang w:val="en-US" w:eastAsia="zh-CN"/>
        </w:rPr>
        <w:t>353.77</w:t>
      </w:r>
      <w:r>
        <w:rPr>
          <w:rFonts w:hint="eastAsia" w:ascii="仿宋" w:hAnsi="仿宋" w:eastAsia="仿宋" w:cs="仿宋"/>
          <w:bCs/>
          <w:snapToGrid w:val="0"/>
          <w:kern w:val="16"/>
          <w:sz w:val="32"/>
          <w:szCs w:val="32"/>
        </w:rPr>
        <w:t>万元，其中：基本支出</w:t>
      </w:r>
      <w:r>
        <w:rPr>
          <w:rFonts w:hint="eastAsia" w:ascii="仿宋" w:hAnsi="仿宋" w:eastAsia="仿宋" w:cs="仿宋"/>
          <w:bCs/>
          <w:snapToGrid w:val="0"/>
          <w:kern w:val="16"/>
          <w:sz w:val="32"/>
          <w:szCs w:val="32"/>
          <w:lang w:val="en-US" w:eastAsia="zh-CN"/>
        </w:rPr>
        <w:t>164.05</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46</w:t>
      </w:r>
      <w:r>
        <w:rPr>
          <w:rFonts w:hint="eastAsia" w:ascii="仿宋" w:hAnsi="仿宋" w:eastAsia="仿宋" w:cs="仿宋"/>
          <w:bCs/>
          <w:snapToGrid w:val="0"/>
          <w:kern w:val="16"/>
          <w:sz w:val="32"/>
          <w:szCs w:val="32"/>
        </w:rPr>
        <w:t>%；项目支出</w:t>
      </w:r>
      <w:r>
        <w:rPr>
          <w:rFonts w:hint="eastAsia" w:ascii="仿宋" w:hAnsi="仿宋" w:eastAsia="仿宋" w:cs="仿宋"/>
          <w:bCs/>
          <w:snapToGrid w:val="0"/>
          <w:kern w:val="16"/>
          <w:sz w:val="32"/>
          <w:szCs w:val="32"/>
          <w:lang w:val="en-US" w:eastAsia="zh-CN"/>
        </w:rPr>
        <w:t>189.72</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54</w:t>
      </w:r>
      <w:r>
        <w:rPr>
          <w:rFonts w:hint="eastAsia" w:ascii="仿宋" w:hAnsi="仿宋" w:eastAsia="仿宋" w:cs="仿宋"/>
          <w:bCs/>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黑体" w:eastAsia="黑体"/>
          <w:snapToGrid w:val="0"/>
          <w:kern w:val="16"/>
          <w:sz w:val="32"/>
          <w:szCs w:val="32"/>
        </w:rPr>
        <w:t>三、预算收支增减变化情况说明</w:t>
      </w:r>
    </w:p>
    <w:p>
      <w:pPr>
        <w:ind w:firstLine="640" w:firstLineChars="200"/>
        <w:rPr>
          <w:rFonts w:ascii="仿宋_GB2312" w:hAnsi="宋体" w:eastAsia="仿宋_GB2312" w:cs="Courier New"/>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snapToGrid w:val="0"/>
          <w:kern w:val="16"/>
          <w:sz w:val="32"/>
          <w:szCs w:val="32"/>
          <w:lang w:eastAsia="zh-CN"/>
        </w:rPr>
        <w:t>委宣传部</w:t>
      </w:r>
      <w:r>
        <w:rPr>
          <w:rFonts w:hint="eastAsia" w:ascii="仿宋" w:hAnsi="仿宋" w:eastAsia="仿宋" w:cs="仿宋"/>
          <w:bCs/>
          <w:snapToGrid w:val="0"/>
          <w:kern w:val="16"/>
          <w:sz w:val="32"/>
          <w:szCs w:val="32"/>
        </w:rPr>
        <w:t>2018年收入总计</w:t>
      </w:r>
      <w:r>
        <w:rPr>
          <w:rFonts w:hint="eastAsia" w:ascii="仿宋" w:hAnsi="仿宋" w:eastAsia="仿宋" w:cs="仿宋"/>
          <w:bCs/>
          <w:snapToGrid w:val="0"/>
          <w:kern w:val="16"/>
          <w:sz w:val="32"/>
          <w:szCs w:val="32"/>
          <w:lang w:val="en-US" w:eastAsia="zh-CN"/>
        </w:rPr>
        <w:t>353.77</w:t>
      </w:r>
      <w:r>
        <w:rPr>
          <w:rFonts w:hint="eastAsia" w:ascii="仿宋" w:hAnsi="仿宋" w:eastAsia="仿宋" w:cs="仿宋"/>
          <w:bCs/>
          <w:snapToGrid w:val="0"/>
          <w:kern w:val="16"/>
          <w:sz w:val="32"/>
          <w:szCs w:val="32"/>
        </w:rPr>
        <w:t>万元，支出总计</w:t>
      </w:r>
      <w:r>
        <w:rPr>
          <w:rFonts w:hint="eastAsia" w:ascii="仿宋" w:hAnsi="仿宋" w:eastAsia="仿宋" w:cs="仿宋"/>
          <w:bCs/>
          <w:snapToGrid w:val="0"/>
          <w:kern w:val="16"/>
          <w:sz w:val="32"/>
          <w:szCs w:val="32"/>
          <w:lang w:val="en-US" w:eastAsia="zh-CN"/>
        </w:rPr>
        <w:t>353.77</w:t>
      </w:r>
      <w:r>
        <w:rPr>
          <w:rFonts w:hint="eastAsia" w:ascii="仿宋" w:hAnsi="仿宋" w:eastAsia="仿宋" w:cs="仿宋"/>
          <w:bCs/>
          <w:snapToGrid w:val="0"/>
          <w:kern w:val="16"/>
          <w:sz w:val="32"/>
          <w:szCs w:val="32"/>
        </w:rPr>
        <w:t>万元，与2017年相比，收、支总计各减少</w:t>
      </w:r>
      <w:r>
        <w:rPr>
          <w:rFonts w:hint="eastAsia" w:ascii="仿宋" w:hAnsi="仿宋" w:eastAsia="仿宋" w:cs="仿宋"/>
          <w:bCs/>
          <w:snapToGrid w:val="0"/>
          <w:kern w:val="16"/>
          <w:sz w:val="32"/>
          <w:szCs w:val="32"/>
          <w:lang w:val="en-US" w:eastAsia="zh-CN"/>
        </w:rPr>
        <w:t>81.58</w:t>
      </w:r>
      <w:r>
        <w:rPr>
          <w:rFonts w:hint="eastAsia" w:ascii="仿宋" w:hAnsi="仿宋" w:eastAsia="仿宋" w:cs="仿宋"/>
          <w:bCs/>
          <w:snapToGrid w:val="0"/>
          <w:kern w:val="16"/>
          <w:sz w:val="32"/>
          <w:szCs w:val="32"/>
        </w:rPr>
        <w:t>万元，减少</w:t>
      </w:r>
      <w:r>
        <w:rPr>
          <w:rFonts w:hint="eastAsia" w:ascii="仿宋" w:hAnsi="仿宋" w:eastAsia="仿宋" w:cs="仿宋"/>
          <w:bCs/>
          <w:snapToGrid w:val="0"/>
          <w:kern w:val="16"/>
          <w:sz w:val="32"/>
          <w:szCs w:val="32"/>
          <w:lang w:val="en-US" w:eastAsia="zh-CN"/>
        </w:rPr>
        <w:t>18.7</w:t>
      </w:r>
      <w:r>
        <w:rPr>
          <w:rFonts w:hint="eastAsia" w:ascii="仿宋" w:hAnsi="仿宋" w:eastAsia="仿宋" w:cs="仿宋"/>
          <w:bCs/>
          <w:snapToGrid w:val="0"/>
          <w:kern w:val="16"/>
          <w:sz w:val="32"/>
          <w:szCs w:val="32"/>
        </w:rPr>
        <w:t>%。主要原因</w:t>
      </w:r>
      <w:r>
        <w:rPr>
          <w:rFonts w:hint="eastAsia" w:ascii="仿宋" w:hAnsi="仿宋" w:eastAsia="仿宋" w:cs="仿宋"/>
          <w:bCs/>
          <w:snapToGrid w:val="0"/>
          <w:kern w:val="16"/>
          <w:sz w:val="32"/>
          <w:szCs w:val="32"/>
          <w:lang w:eastAsia="zh-CN"/>
        </w:rPr>
        <w:t>：</w:t>
      </w:r>
      <w:bookmarkStart w:id="0" w:name="_GoBack"/>
      <w:bookmarkEnd w:id="0"/>
      <w:r>
        <w:rPr>
          <w:rFonts w:hint="eastAsia" w:ascii="仿宋" w:hAnsi="仿宋" w:eastAsia="仿宋" w:cs="仿宋"/>
          <w:bCs/>
          <w:snapToGrid w:val="0"/>
          <w:kern w:val="16"/>
          <w:sz w:val="32"/>
          <w:szCs w:val="32"/>
        </w:rPr>
        <w:t>基本支出较上年减少</w:t>
      </w:r>
      <w:r>
        <w:rPr>
          <w:rFonts w:hint="eastAsia" w:ascii="仿宋" w:hAnsi="仿宋" w:eastAsia="仿宋" w:cs="仿宋"/>
          <w:bCs/>
          <w:snapToGrid w:val="0"/>
          <w:kern w:val="16"/>
          <w:sz w:val="32"/>
          <w:szCs w:val="32"/>
          <w:lang w:val="en-US" w:eastAsia="zh-CN"/>
        </w:rPr>
        <w:t>14.58</w:t>
      </w:r>
      <w:r>
        <w:rPr>
          <w:rFonts w:hint="eastAsia" w:ascii="仿宋" w:hAnsi="仿宋" w:eastAsia="仿宋" w:cs="仿宋"/>
          <w:bCs/>
          <w:snapToGrid w:val="0"/>
          <w:kern w:val="16"/>
          <w:sz w:val="32"/>
          <w:szCs w:val="32"/>
        </w:rPr>
        <w:t>万元，主要原因为为人员调出</w:t>
      </w:r>
      <w:r>
        <w:rPr>
          <w:rFonts w:hint="eastAsia" w:ascii="仿宋" w:hAnsi="仿宋" w:eastAsia="仿宋" w:cs="仿宋"/>
          <w:bCs/>
          <w:snapToGrid w:val="0"/>
          <w:kern w:val="16"/>
          <w:sz w:val="32"/>
          <w:szCs w:val="32"/>
          <w:lang w:eastAsia="zh-CN"/>
        </w:rPr>
        <w:t>，</w:t>
      </w:r>
      <w:r>
        <w:rPr>
          <w:rFonts w:hint="eastAsia" w:ascii="仿宋" w:hAnsi="仿宋" w:eastAsia="仿宋" w:cs="仿宋"/>
          <w:bCs/>
          <w:snapToGrid w:val="0"/>
          <w:kern w:val="16"/>
          <w:sz w:val="32"/>
          <w:szCs w:val="32"/>
        </w:rPr>
        <w:t>对个人和家庭的补助减少。项目支出较上年减少</w:t>
      </w:r>
      <w:r>
        <w:rPr>
          <w:rFonts w:hint="eastAsia" w:ascii="仿宋" w:hAnsi="仿宋" w:eastAsia="仿宋" w:cs="仿宋"/>
          <w:bCs/>
          <w:snapToGrid w:val="0"/>
          <w:kern w:val="16"/>
          <w:sz w:val="32"/>
          <w:szCs w:val="32"/>
          <w:lang w:val="en-US" w:eastAsia="zh-CN"/>
        </w:rPr>
        <w:t>67</w:t>
      </w:r>
      <w:r>
        <w:rPr>
          <w:rFonts w:hint="eastAsia" w:ascii="仿宋" w:hAnsi="仿宋" w:eastAsia="仿宋" w:cs="仿宋"/>
          <w:bCs/>
          <w:snapToGrid w:val="0"/>
          <w:kern w:val="16"/>
          <w:sz w:val="32"/>
          <w:szCs w:val="32"/>
        </w:rPr>
        <w:t>万元，减少</w:t>
      </w:r>
      <w:r>
        <w:rPr>
          <w:rFonts w:hint="eastAsia" w:ascii="仿宋" w:hAnsi="仿宋" w:eastAsia="仿宋" w:cs="仿宋"/>
          <w:bCs/>
          <w:snapToGrid w:val="0"/>
          <w:kern w:val="16"/>
          <w:sz w:val="32"/>
          <w:szCs w:val="32"/>
          <w:lang w:val="en-US" w:eastAsia="zh-CN"/>
        </w:rPr>
        <w:t>26</w:t>
      </w:r>
      <w:r>
        <w:rPr>
          <w:rFonts w:hint="eastAsia" w:ascii="仿宋" w:hAnsi="仿宋" w:eastAsia="仿宋" w:cs="仿宋"/>
          <w:bCs/>
          <w:snapToGrid w:val="0"/>
          <w:kern w:val="16"/>
          <w:sz w:val="32"/>
          <w:szCs w:val="32"/>
        </w:rPr>
        <w:t>%。主要原因为</w:t>
      </w:r>
      <w:r>
        <w:rPr>
          <w:rFonts w:hint="eastAsia" w:ascii="仿宋" w:hAnsi="仿宋" w:eastAsia="仿宋" w:cs="仿宋"/>
          <w:bCs/>
          <w:snapToGrid w:val="0"/>
          <w:kern w:val="16"/>
          <w:sz w:val="32"/>
          <w:szCs w:val="32"/>
          <w:lang w:eastAsia="zh-CN"/>
        </w:rPr>
        <w:t>豫财【</w:t>
      </w:r>
      <w:r>
        <w:rPr>
          <w:rFonts w:hint="eastAsia" w:ascii="仿宋" w:hAnsi="仿宋" w:eastAsia="仿宋" w:cs="仿宋"/>
          <w:bCs/>
          <w:snapToGrid w:val="0"/>
          <w:kern w:val="16"/>
          <w:sz w:val="32"/>
          <w:szCs w:val="32"/>
          <w:lang w:val="en-US" w:eastAsia="zh-CN"/>
        </w:rPr>
        <w:t>2016</w:t>
      </w:r>
      <w:r>
        <w:rPr>
          <w:rFonts w:hint="eastAsia" w:ascii="仿宋" w:hAnsi="仿宋" w:eastAsia="仿宋" w:cs="仿宋"/>
          <w:bCs/>
          <w:snapToGrid w:val="0"/>
          <w:kern w:val="16"/>
          <w:sz w:val="32"/>
          <w:szCs w:val="32"/>
          <w:lang w:eastAsia="zh-CN"/>
        </w:rPr>
        <w:t>】</w:t>
      </w:r>
      <w:r>
        <w:rPr>
          <w:rFonts w:hint="eastAsia" w:ascii="仿宋" w:hAnsi="仿宋" w:eastAsia="仿宋" w:cs="仿宋"/>
          <w:bCs/>
          <w:snapToGrid w:val="0"/>
          <w:kern w:val="16"/>
          <w:sz w:val="32"/>
          <w:szCs w:val="32"/>
          <w:lang w:val="en-US" w:eastAsia="zh-CN"/>
        </w:rPr>
        <w:t>120号中央专项彩票公益基金支持乡村学校少年宫项目基金</w:t>
      </w:r>
      <w:r>
        <w:rPr>
          <w:rFonts w:hint="eastAsia" w:ascii="仿宋" w:hAnsi="仿宋" w:eastAsia="仿宋" w:cs="仿宋"/>
          <w:bCs/>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黑体" w:eastAsia="黑体"/>
          <w:snapToGrid w:val="0"/>
          <w:kern w:val="16"/>
          <w:sz w:val="32"/>
          <w:szCs w:val="32"/>
        </w:rPr>
        <w:t>四、一般公共预算支出预算情况说明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snapToGrid w:val="0"/>
          <w:kern w:val="16"/>
          <w:sz w:val="32"/>
          <w:szCs w:val="32"/>
          <w:lang w:eastAsia="zh-CN"/>
        </w:rPr>
        <w:t>委宣传部</w:t>
      </w:r>
      <w:r>
        <w:rPr>
          <w:rFonts w:hint="eastAsia" w:ascii="仿宋" w:hAnsi="仿宋" w:eastAsia="仿宋" w:cs="仿宋"/>
          <w:bCs/>
          <w:snapToGrid w:val="0"/>
          <w:kern w:val="16"/>
          <w:sz w:val="32"/>
          <w:szCs w:val="32"/>
        </w:rPr>
        <w:t>2018年一般公共预算支出年初预算为</w:t>
      </w:r>
      <w:r>
        <w:rPr>
          <w:rFonts w:hint="eastAsia" w:ascii="仿宋" w:hAnsi="仿宋" w:eastAsia="仿宋" w:cs="仿宋"/>
          <w:bCs/>
          <w:snapToGrid w:val="0"/>
          <w:kern w:val="16"/>
          <w:sz w:val="32"/>
          <w:szCs w:val="32"/>
          <w:lang w:val="en-US" w:eastAsia="zh-CN"/>
        </w:rPr>
        <w:t>353.77</w:t>
      </w:r>
      <w:r>
        <w:rPr>
          <w:rFonts w:hint="eastAsia" w:ascii="仿宋" w:hAnsi="仿宋" w:eastAsia="仿宋" w:cs="仿宋"/>
          <w:bCs/>
          <w:snapToGrid w:val="0"/>
          <w:kern w:val="16"/>
          <w:sz w:val="32"/>
          <w:szCs w:val="32"/>
        </w:rPr>
        <w:t>万元。主要用于以下方面：</w:t>
      </w:r>
      <w:r>
        <w:rPr>
          <w:rFonts w:hint="eastAsia" w:ascii="仿宋" w:hAnsi="仿宋" w:eastAsia="仿宋" w:cs="仿宋"/>
          <w:bCs/>
          <w:snapToGrid w:val="0"/>
          <w:kern w:val="16"/>
          <w:sz w:val="32"/>
          <w:szCs w:val="32"/>
          <w:lang w:eastAsia="zh-CN"/>
        </w:rPr>
        <w:t>行政运行</w:t>
      </w:r>
      <w:r>
        <w:rPr>
          <w:rFonts w:hint="eastAsia" w:ascii="仿宋" w:hAnsi="仿宋" w:eastAsia="仿宋" w:cs="仿宋"/>
          <w:bCs/>
          <w:snapToGrid w:val="0"/>
          <w:kern w:val="16"/>
          <w:sz w:val="32"/>
          <w:szCs w:val="32"/>
        </w:rPr>
        <w:t>支出</w:t>
      </w:r>
      <w:r>
        <w:rPr>
          <w:rFonts w:hint="eastAsia" w:ascii="仿宋" w:hAnsi="仿宋" w:eastAsia="仿宋" w:cs="仿宋"/>
          <w:bCs/>
          <w:snapToGrid w:val="0"/>
          <w:kern w:val="16"/>
          <w:sz w:val="32"/>
          <w:szCs w:val="32"/>
          <w:lang w:val="en-US" w:eastAsia="zh-CN"/>
        </w:rPr>
        <w:t>200.6</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57</w:t>
      </w:r>
      <w:r>
        <w:rPr>
          <w:rFonts w:hint="eastAsia" w:ascii="仿宋" w:hAnsi="仿宋" w:eastAsia="仿宋" w:cs="仿宋"/>
          <w:bCs/>
          <w:snapToGrid w:val="0"/>
          <w:kern w:val="16"/>
          <w:sz w:val="32"/>
          <w:szCs w:val="32"/>
        </w:rPr>
        <w:t>%，</w:t>
      </w:r>
      <w:r>
        <w:rPr>
          <w:rFonts w:hint="eastAsia" w:ascii="仿宋" w:hAnsi="仿宋" w:eastAsia="仿宋" w:cs="仿宋"/>
          <w:bCs/>
          <w:snapToGrid w:val="0"/>
          <w:kern w:val="16"/>
          <w:sz w:val="32"/>
          <w:szCs w:val="32"/>
          <w:lang w:eastAsia="zh-CN"/>
        </w:rPr>
        <w:t>其他宣传事务</w:t>
      </w:r>
      <w:r>
        <w:rPr>
          <w:rFonts w:hint="eastAsia" w:ascii="仿宋" w:hAnsi="仿宋" w:eastAsia="仿宋" w:cs="仿宋"/>
          <w:bCs/>
          <w:snapToGrid w:val="0"/>
          <w:kern w:val="16"/>
          <w:sz w:val="32"/>
          <w:szCs w:val="32"/>
        </w:rPr>
        <w:t>支出</w:t>
      </w:r>
      <w:r>
        <w:rPr>
          <w:rFonts w:hint="eastAsia" w:ascii="仿宋" w:hAnsi="仿宋" w:eastAsia="仿宋" w:cs="仿宋"/>
          <w:bCs/>
          <w:snapToGrid w:val="0"/>
          <w:kern w:val="16"/>
          <w:sz w:val="32"/>
          <w:szCs w:val="32"/>
          <w:lang w:val="en-US" w:eastAsia="zh-CN"/>
        </w:rPr>
        <w:t>110</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31</w:t>
      </w:r>
      <w:r>
        <w:rPr>
          <w:rFonts w:hint="eastAsia" w:ascii="仿宋" w:hAnsi="仿宋" w:eastAsia="仿宋" w:cs="仿宋"/>
          <w:bCs/>
          <w:snapToGrid w:val="0"/>
          <w:kern w:val="16"/>
          <w:sz w:val="32"/>
          <w:szCs w:val="32"/>
        </w:rPr>
        <w:t>%</w:t>
      </w:r>
      <w:r>
        <w:rPr>
          <w:rFonts w:hint="eastAsia" w:ascii="仿宋" w:hAnsi="仿宋" w:eastAsia="仿宋" w:cs="仿宋"/>
          <w:bCs/>
          <w:snapToGrid w:val="0"/>
          <w:kern w:val="16"/>
          <w:sz w:val="32"/>
          <w:szCs w:val="32"/>
          <w:lang w:eastAsia="zh-CN"/>
        </w:rPr>
        <w:t>，归口管理的行政单位离退休</w:t>
      </w:r>
      <w:r>
        <w:rPr>
          <w:rFonts w:hint="eastAsia" w:ascii="仿宋" w:hAnsi="仿宋" w:eastAsia="仿宋" w:cs="仿宋"/>
          <w:bCs/>
          <w:snapToGrid w:val="0"/>
          <w:kern w:val="16"/>
          <w:sz w:val="32"/>
          <w:szCs w:val="32"/>
        </w:rPr>
        <w:t>支出</w:t>
      </w:r>
      <w:r>
        <w:rPr>
          <w:rFonts w:hint="eastAsia" w:ascii="仿宋" w:hAnsi="仿宋" w:eastAsia="仿宋" w:cs="仿宋"/>
          <w:bCs/>
          <w:snapToGrid w:val="0"/>
          <w:kern w:val="16"/>
          <w:sz w:val="32"/>
          <w:szCs w:val="32"/>
          <w:lang w:val="en-US" w:eastAsia="zh-CN"/>
        </w:rPr>
        <w:t>4.32</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1.2</w:t>
      </w:r>
      <w:r>
        <w:rPr>
          <w:rFonts w:hint="eastAsia" w:ascii="仿宋" w:hAnsi="仿宋" w:eastAsia="仿宋" w:cs="仿宋"/>
          <w:bCs/>
          <w:snapToGrid w:val="0"/>
          <w:kern w:val="16"/>
          <w:sz w:val="32"/>
          <w:szCs w:val="32"/>
        </w:rPr>
        <w:t>%，</w:t>
      </w:r>
      <w:r>
        <w:rPr>
          <w:rFonts w:hint="eastAsia" w:ascii="仿宋" w:hAnsi="仿宋" w:eastAsia="仿宋" w:cs="仿宋"/>
          <w:bCs/>
          <w:snapToGrid w:val="0"/>
          <w:kern w:val="16"/>
          <w:sz w:val="32"/>
          <w:szCs w:val="32"/>
          <w:lang w:eastAsia="zh-CN"/>
        </w:rPr>
        <w:t>机关事业单位基本养老保险</w:t>
      </w:r>
      <w:r>
        <w:rPr>
          <w:rFonts w:hint="eastAsia" w:ascii="仿宋" w:hAnsi="仿宋" w:eastAsia="仿宋" w:cs="仿宋"/>
          <w:bCs/>
          <w:snapToGrid w:val="0"/>
          <w:kern w:val="16"/>
          <w:sz w:val="32"/>
          <w:szCs w:val="32"/>
        </w:rPr>
        <w:t>支出</w:t>
      </w:r>
      <w:r>
        <w:rPr>
          <w:rFonts w:hint="eastAsia" w:ascii="仿宋" w:hAnsi="仿宋" w:eastAsia="仿宋" w:cs="仿宋"/>
          <w:bCs/>
          <w:snapToGrid w:val="0"/>
          <w:kern w:val="16"/>
          <w:sz w:val="32"/>
          <w:szCs w:val="32"/>
          <w:lang w:val="en-US" w:eastAsia="zh-CN"/>
        </w:rPr>
        <w:t>20.2</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5.7</w:t>
      </w:r>
      <w:r>
        <w:rPr>
          <w:rFonts w:hint="eastAsia" w:ascii="仿宋" w:hAnsi="仿宋" w:eastAsia="仿宋" w:cs="仿宋"/>
          <w:bCs/>
          <w:snapToGrid w:val="0"/>
          <w:kern w:val="16"/>
          <w:sz w:val="32"/>
          <w:szCs w:val="32"/>
        </w:rPr>
        <w:t>%，</w:t>
      </w:r>
      <w:r>
        <w:rPr>
          <w:rFonts w:hint="eastAsia" w:ascii="仿宋" w:hAnsi="仿宋" w:eastAsia="仿宋" w:cs="仿宋"/>
          <w:bCs/>
          <w:snapToGrid w:val="0"/>
          <w:kern w:val="16"/>
          <w:sz w:val="32"/>
          <w:szCs w:val="32"/>
          <w:lang w:eastAsia="zh-CN"/>
        </w:rPr>
        <w:t>行政单位医疗</w:t>
      </w:r>
      <w:r>
        <w:rPr>
          <w:rFonts w:hint="eastAsia" w:ascii="仿宋" w:hAnsi="仿宋" w:eastAsia="仿宋" w:cs="仿宋"/>
          <w:bCs/>
          <w:snapToGrid w:val="0"/>
          <w:kern w:val="16"/>
          <w:sz w:val="32"/>
          <w:szCs w:val="32"/>
        </w:rPr>
        <w:t>支出</w:t>
      </w:r>
      <w:r>
        <w:rPr>
          <w:rFonts w:hint="eastAsia" w:ascii="仿宋" w:hAnsi="仿宋" w:eastAsia="仿宋" w:cs="仿宋"/>
          <w:bCs/>
          <w:snapToGrid w:val="0"/>
          <w:kern w:val="16"/>
          <w:sz w:val="32"/>
          <w:szCs w:val="32"/>
          <w:lang w:val="en-US" w:eastAsia="zh-CN"/>
        </w:rPr>
        <w:t>4.2</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1.2</w:t>
      </w:r>
      <w:r>
        <w:rPr>
          <w:rFonts w:hint="eastAsia" w:ascii="仿宋" w:hAnsi="仿宋" w:eastAsia="仿宋" w:cs="仿宋"/>
          <w:bCs/>
          <w:snapToGrid w:val="0"/>
          <w:kern w:val="16"/>
          <w:sz w:val="32"/>
          <w:szCs w:val="32"/>
        </w:rPr>
        <w:t>%，</w:t>
      </w:r>
      <w:r>
        <w:rPr>
          <w:rFonts w:hint="eastAsia" w:ascii="仿宋" w:hAnsi="仿宋" w:eastAsia="仿宋" w:cs="仿宋"/>
          <w:bCs/>
          <w:snapToGrid w:val="0"/>
          <w:kern w:val="16"/>
          <w:sz w:val="32"/>
          <w:szCs w:val="32"/>
          <w:lang w:eastAsia="zh-CN"/>
        </w:rPr>
        <w:t>事业单位医疗</w:t>
      </w:r>
      <w:r>
        <w:rPr>
          <w:rFonts w:hint="eastAsia" w:ascii="仿宋" w:hAnsi="仿宋" w:eastAsia="仿宋" w:cs="仿宋"/>
          <w:bCs/>
          <w:snapToGrid w:val="0"/>
          <w:kern w:val="16"/>
          <w:sz w:val="32"/>
          <w:szCs w:val="32"/>
        </w:rPr>
        <w:t>支出</w:t>
      </w:r>
      <w:r>
        <w:rPr>
          <w:rFonts w:hint="eastAsia" w:ascii="仿宋" w:hAnsi="仿宋" w:eastAsia="仿宋" w:cs="仿宋"/>
          <w:bCs/>
          <w:snapToGrid w:val="0"/>
          <w:kern w:val="16"/>
          <w:sz w:val="32"/>
          <w:szCs w:val="32"/>
          <w:lang w:val="en-US" w:eastAsia="zh-CN"/>
        </w:rPr>
        <w:t>2.4</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0.7</w:t>
      </w:r>
      <w:r>
        <w:rPr>
          <w:rFonts w:hint="eastAsia" w:ascii="仿宋" w:hAnsi="仿宋" w:eastAsia="仿宋" w:cs="仿宋"/>
          <w:bCs/>
          <w:snapToGrid w:val="0"/>
          <w:kern w:val="16"/>
          <w:sz w:val="32"/>
          <w:szCs w:val="32"/>
        </w:rPr>
        <w:t>%，</w:t>
      </w:r>
      <w:r>
        <w:rPr>
          <w:rFonts w:hint="eastAsia" w:ascii="仿宋" w:hAnsi="仿宋" w:eastAsia="仿宋" w:cs="仿宋"/>
          <w:bCs/>
          <w:snapToGrid w:val="0"/>
          <w:kern w:val="16"/>
          <w:sz w:val="32"/>
          <w:szCs w:val="32"/>
          <w:lang w:eastAsia="zh-CN"/>
        </w:rPr>
        <w:t>住房公积金</w:t>
      </w:r>
      <w:r>
        <w:rPr>
          <w:rFonts w:hint="eastAsia" w:ascii="仿宋" w:hAnsi="仿宋" w:eastAsia="仿宋" w:cs="仿宋"/>
          <w:bCs/>
          <w:snapToGrid w:val="0"/>
          <w:kern w:val="16"/>
          <w:sz w:val="32"/>
          <w:szCs w:val="32"/>
        </w:rPr>
        <w:t>支出</w:t>
      </w:r>
      <w:r>
        <w:rPr>
          <w:rFonts w:hint="eastAsia" w:ascii="仿宋" w:hAnsi="仿宋" w:eastAsia="仿宋" w:cs="仿宋"/>
          <w:bCs/>
          <w:snapToGrid w:val="0"/>
          <w:kern w:val="16"/>
          <w:sz w:val="32"/>
          <w:szCs w:val="32"/>
          <w:lang w:val="en-US" w:eastAsia="zh-CN"/>
        </w:rPr>
        <w:t>12.1</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3.2</w:t>
      </w:r>
      <w:r>
        <w:rPr>
          <w:rFonts w:hint="eastAsia" w:ascii="仿宋" w:hAnsi="仿宋" w:eastAsia="仿宋" w:cs="仿宋"/>
          <w:bCs/>
          <w:snapToGrid w:val="0"/>
          <w:kern w:val="16"/>
          <w:sz w:val="32"/>
          <w:szCs w:val="32"/>
        </w:rPr>
        <w:t>%</w:t>
      </w:r>
      <w:r>
        <w:rPr>
          <w:rFonts w:hint="eastAsia" w:ascii="仿宋" w:hAnsi="仿宋" w:eastAsia="仿宋" w:cs="仿宋"/>
          <w:bCs/>
          <w:snapToGrid w:val="0"/>
          <w:kern w:val="16"/>
          <w:sz w:val="32"/>
          <w:szCs w:val="32"/>
          <w:lang w:eastAsia="zh-CN"/>
        </w:rPr>
        <w:t>。</w:t>
      </w:r>
    </w:p>
    <w:p>
      <w:pPr>
        <w:ind w:firstLine="640" w:firstLineChars="200"/>
        <w:outlineLvl w:val="0"/>
        <w:rPr>
          <w:rFonts w:ascii="仿宋_GB2312" w:eastAsia="仿宋_GB2312"/>
          <w:snapToGrid w:val="0"/>
          <w:kern w:val="16"/>
          <w:sz w:val="32"/>
          <w:szCs w:val="32"/>
        </w:rPr>
      </w:pPr>
      <w:r>
        <w:rPr>
          <w:rFonts w:hint="eastAsia" w:ascii="黑体" w:hAnsi="Times New Roman" w:eastAsia="黑体" w:cs="黑体"/>
          <w:snapToGrid w:val="0"/>
          <w:kern w:val="16"/>
          <w:sz w:val="32"/>
          <w:szCs w:val="32"/>
        </w:rPr>
        <w:t>五、机关运行经费安排情况说明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snapToGrid w:val="0"/>
          <w:kern w:val="16"/>
          <w:sz w:val="32"/>
          <w:szCs w:val="32"/>
          <w:lang w:eastAsia="zh-CN"/>
        </w:rPr>
        <w:t>委宣传部</w:t>
      </w:r>
      <w:r>
        <w:rPr>
          <w:rFonts w:hint="eastAsia" w:ascii="仿宋" w:hAnsi="仿宋" w:eastAsia="仿宋" w:cs="仿宋"/>
          <w:bCs/>
          <w:snapToGrid w:val="0"/>
          <w:kern w:val="16"/>
          <w:sz w:val="32"/>
          <w:szCs w:val="32"/>
        </w:rPr>
        <w:t>2018年一般公共预算基本支出</w:t>
      </w:r>
      <w:r>
        <w:rPr>
          <w:rFonts w:hint="eastAsia" w:ascii="仿宋" w:hAnsi="仿宋" w:eastAsia="仿宋" w:cs="仿宋"/>
          <w:bCs/>
          <w:snapToGrid w:val="0"/>
          <w:kern w:val="16"/>
          <w:sz w:val="32"/>
          <w:szCs w:val="32"/>
          <w:lang w:val="en-US" w:eastAsia="zh-CN"/>
        </w:rPr>
        <w:t>164.05</w:t>
      </w:r>
      <w:r>
        <w:rPr>
          <w:rFonts w:hint="eastAsia" w:ascii="仿宋" w:hAnsi="仿宋" w:eastAsia="仿宋" w:cs="仿宋"/>
          <w:bCs/>
          <w:snapToGrid w:val="0"/>
          <w:kern w:val="16"/>
          <w:sz w:val="32"/>
          <w:szCs w:val="32"/>
        </w:rPr>
        <w:t>万元，其中：人员经费</w:t>
      </w:r>
      <w:r>
        <w:rPr>
          <w:rFonts w:hint="eastAsia" w:ascii="仿宋" w:hAnsi="仿宋" w:eastAsia="仿宋" w:cs="仿宋"/>
          <w:bCs/>
          <w:snapToGrid w:val="0"/>
          <w:kern w:val="16"/>
          <w:sz w:val="32"/>
          <w:szCs w:val="32"/>
          <w:lang w:val="en-US" w:eastAsia="zh-CN"/>
        </w:rPr>
        <w:t>161.13</w:t>
      </w:r>
      <w:r>
        <w:rPr>
          <w:rFonts w:hint="eastAsia" w:ascii="仿宋" w:hAnsi="仿宋" w:eastAsia="仿宋" w:cs="仿宋"/>
          <w:bCs/>
          <w:snapToGrid w:val="0"/>
          <w:kern w:val="16"/>
          <w:sz w:val="32"/>
          <w:szCs w:val="32"/>
        </w:rPr>
        <w:t>万元，主要包括：（基本工资、津贴补贴、 奖金、社会保障缴费、伙食补助费、绩效工资、其他工资福利支出、离休费、退休费、退职（役）费、抚恤金、生活补助、 医疗费、助学金、奖励金、住房公积金、提租补贴、购房补贴、 其他对个人和家庭的补助支出）；机关运行经费：</w:t>
      </w:r>
      <w:r>
        <w:rPr>
          <w:rFonts w:hint="eastAsia" w:ascii="仿宋" w:hAnsi="仿宋" w:eastAsia="仿宋" w:cs="仿宋"/>
          <w:bCs/>
          <w:snapToGrid w:val="0"/>
          <w:kern w:val="16"/>
          <w:sz w:val="32"/>
          <w:szCs w:val="32"/>
          <w:lang w:val="en-US" w:eastAsia="zh-CN"/>
        </w:rPr>
        <w:t>2.92</w:t>
      </w:r>
      <w:r>
        <w:rPr>
          <w:rFonts w:hint="eastAsia" w:ascii="仿宋" w:hAnsi="仿宋" w:eastAsia="仿宋" w:cs="仿宋"/>
          <w:bCs/>
          <w:snapToGrid w:val="0"/>
          <w:kern w:val="16"/>
          <w:sz w:val="32"/>
          <w:szCs w:val="32"/>
        </w:rPr>
        <w:t>万元，主要包括：（办公费、印刷费、咨询费、手续费、水费、电费、邮电费、取暖费、物业管理费、差旅费、因公出国（境）费、维 修（护）费、租赁费、会议费、培训费、公务接待费、专用材料费、劳务费、委托业务费、工会经费、福利费、公务用车运 行维护费、其他交通费用、税金及附加费用、其他商品和服务支出、办公设备购置、专用设备购置、大型修缮、信息网络及软件购置更新、其他资本性支出）。</w:t>
      </w:r>
    </w:p>
    <w:p>
      <w:pPr>
        <w:ind w:firstLine="640" w:firstLineChars="200"/>
        <w:outlineLvl w:val="0"/>
        <w:rPr>
          <w:rFonts w:ascii="仿宋_GB2312" w:eastAsia="仿宋_GB2312"/>
          <w:snapToGrid w:val="0"/>
          <w:kern w:val="16"/>
          <w:sz w:val="32"/>
          <w:szCs w:val="32"/>
        </w:rPr>
      </w:pPr>
      <w:r>
        <w:rPr>
          <w:rFonts w:hint="eastAsia" w:ascii="黑体" w:hAnsi="Times New Roman" w:eastAsia="黑体" w:cs="黑体"/>
          <w:snapToGrid w:val="0"/>
          <w:kern w:val="16"/>
          <w:sz w:val="32"/>
          <w:szCs w:val="32"/>
        </w:rPr>
        <w:t>六、政府性基金预算支出决算情况说明</w:t>
      </w:r>
    </w:p>
    <w:p>
      <w:pPr>
        <w:ind w:firstLine="602"/>
        <w:rPr>
          <w:rFonts w:ascii="仿宋_GB2312" w:eastAsia="仿宋_GB2312"/>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snapToGrid w:val="0"/>
          <w:kern w:val="16"/>
          <w:sz w:val="32"/>
          <w:szCs w:val="32"/>
          <w:lang w:eastAsia="zh-CN"/>
        </w:rPr>
        <w:t>委宣传部</w:t>
      </w:r>
      <w:r>
        <w:rPr>
          <w:rFonts w:hint="eastAsia" w:ascii="仿宋" w:hAnsi="仿宋" w:eastAsia="仿宋" w:cs="仿宋"/>
          <w:bCs/>
          <w:snapToGrid w:val="0"/>
          <w:kern w:val="16"/>
          <w:sz w:val="32"/>
          <w:szCs w:val="32"/>
        </w:rPr>
        <w:t>2018年政府性基金预算拨款安排支出</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w:t>
      </w:r>
      <w:r>
        <w:rPr>
          <w:rFonts w:hint="eastAsia" w:ascii="仿宋_GB2312" w:hAnsi="宋体" w:eastAsia="仿宋_GB2312" w:cs="Courier New"/>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Times New Roman" w:eastAsia="黑体" w:cs="黑体"/>
          <w:snapToGrid w:val="0"/>
          <w:kern w:val="16"/>
          <w:sz w:val="32"/>
          <w:szCs w:val="32"/>
        </w:rPr>
        <w:t>七、 “三公”经费支出预算情况及增减变化原因说明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snapToGrid w:val="0"/>
          <w:kern w:val="16"/>
          <w:sz w:val="32"/>
          <w:szCs w:val="32"/>
          <w:lang w:eastAsia="zh-CN"/>
        </w:rPr>
        <w:t>委宣传部</w:t>
      </w:r>
      <w:r>
        <w:rPr>
          <w:rFonts w:hint="eastAsia" w:ascii="仿宋" w:hAnsi="仿宋" w:eastAsia="仿宋" w:cs="仿宋"/>
          <w:bCs/>
          <w:snapToGrid w:val="0"/>
          <w:kern w:val="16"/>
          <w:sz w:val="32"/>
          <w:szCs w:val="32"/>
        </w:rPr>
        <w:t>2018年“三公”经费预算为</w:t>
      </w:r>
      <w:r>
        <w:rPr>
          <w:rFonts w:hint="eastAsia" w:ascii="仿宋" w:hAnsi="仿宋" w:eastAsia="仿宋" w:cs="仿宋"/>
          <w:bCs/>
          <w:snapToGrid w:val="0"/>
          <w:kern w:val="16"/>
          <w:sz w:val="32"/>
          <w:szCs w:val="32"/>
          <w:lang w:val="en-US" w:eastAsia="zh-CN"/>
        </w:rPr>
        <w:t>35</w:t>
      </w:r>
      <w:r>
        <w:rPr>
          <w:rFonts w:hint="eastAsia" w:ascii="仿宋" w:hAnsi="仿宋" w:eastAsia="仿宋" w:cs="仿宋"/>
          <w:bCs/>
          <w:snapToGrid w:val="0"/>
          <w:kern w:val="16"/>
          <w:sz w:val="32"/>
          <w:szCs w:val="32"/>
        </w:rPr>
        <w:t>万元。2018年“三公”经费支出预算数</w:t>
      </w:r>
      <w:r>
        <w:rPr>
          <w:rFonts w:hint="eastAsia" w:ascii="仿宋" w:hAnsi="仿宋" w:eastAsia="仿宋" w:cs="仿宋"/>
          <w:bCs/>
          <w:snapToGrid w:val="0"/>
          <w:kern w:val="16"/>
          <w:sz w:val="32"/>
          <w:szCs w:val="32"/>
          <w:lang w:eastAsia="zh-CN"/>
        </w:rPr>
        <w:t>与</w:t>
      </w:r>
      <w:r>
        <w:rPr>
          <w:rFonts w:hint="eastAsia" w:ascii="仿宋" w:hAnsi="仿宋" w:eastAsia="仿宋" w:cs="仿宋"/>
          <w:bCs/>
          <w:snapToGrid w:val="0"/>
          <w:kern w:val="16"/>
          <w:sz w:val="32"/>
          <w:szCs w:val="32"/>
        </w:rPr>
        <w:t>2017年预算数</w:t>
      </w:r>
      <w:r>
        <w:rPr>
          <w:rFonts w:hint="eastAsia" w:ascii="仿宋" w:hAnsi="仿宋" w:eastAsia="仿宋" w:cs="仿宋"/>
          <w:bCs/>
          <w:snapToGrid w:val="0"/>
          <w:kern w:val="16"/>
          <w:sz w:val="32"/>
          <w:szCs w:val="32"/>
          <w:lang w:eastAsia="zh-CN"/>
        </w:rPr>
        <w:t>相同</w:t>
      </w:r>
      <w:r>
        <w:rPr>
          <w:rFonts w:hint="eastAsia" w:ascii="仿宋" w:hAnsi="仿宋" w:eastAsia="仿宋" w:cs="仿宋"/>
          <w:bCs/>
          <w:snapToGrid w:val="0"/>
          <w:kern w:val="16"/>
          <w:sz w:val="32"/>
          <w:szCs w:val="32"/>
        </w:rPr>
        <w:t>。具体支出情况如下：</w:t>
      </w:r>
    </w:p>
    <w:p>
      <w:pPr>
        <w:numPr>
          <w:ilvl w:val="0"/>
          <w:numId w:val="2"/>
        </w:numPr>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因公出国（境）费</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万元，主要用于单位工作人员公务出国（境）的住宿费、旅费、伙食补助费、杂费、培训费等支出。预算数</w:t>
      </w:r>
      <w:r>
        <w:rPr>
          <w:rFonts w:hint="eastAsia" w:ascii="仿宋" w:hAnsi="仿宋" w:eastAsia="仿宋" w:cs="仿宋"/>
          <w:bCs/>
          <w:snapToGrid w:val="0"/>
          <w:kern w:val="16"/>
          <w:sz w:val="32"/>
          <w:szCs w:val="32"/>
          <w:lang w:eastAsia="zh-CN"/>
        </w:rPr>
        <w:t>与</w:t>
      </w:r>
      <w:r>
        <w:rPr>
          <w:rFonts w:hint="eastAsia" w:ascii="仿宋" w:hAnsi="仿宋" w:eastAsia="仿宋" w:cs="仿宋"/>
          <w:bCs/>
          <w:snapToGrid w:val="0"/>
          <w:kern w:val="16"/>
          <w:sz w:val="32"/>
          <w:szCs w:val="32"/>
        </w:rPr>
        <w:t>2017年</w:t>
      </w:r>
      <w:r>
        <w:rPr>
          <w:rFonts w:hint="eastAsia" w:ascii="仿宋" w:hAnsi="仿宋" w:eastAsia="仿宋" w:cs="仿宋"/>
          <w:bCs/>
          <w:snapToGrid w:val="0"/>
          <w:kern w:val="16"/>
          <w:sz w:val="32"/>
          <w:szCs w:val="32"/>
          <w:lang w:eastAsia="zh-CN"/>
        </w:rPr>
        <w:t>相同</w:t>
      </w:r>
      <w:r>
        <w:rPr>
          <w:rFonts w:hint="eastAsia" w:ascii="仿宋" w:hAnsi="仿宋" w:eastAsia="仿宋" w:cs="仿宋"/>
          <w:bCs/>
          <w:snapToGrid w:val="0"/>
          <w:kern w:val="16"/>
          <w:sz w:val="32"/>
          <w:szCs w:val="32"/>
        </w:rPr>
        <w:t>。</w:t>
      </w:r>
    </w:p>
    <w:p>
      <w:pPr>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（二）公务用车购置及运行费</w:t>
      </w:r>
      <w:r>
        <w:rPr>
          <w:rFonts w:hint="eastAsia" w:ascii="仿宋" w:hAnsi="仿宋" w:eastAsia="仿宋" w:cs="仿宋"/>
          <w:bCs/>
          <w:snapToGrid w:val="0"/>
          <w:kern w:val="16"/>
          <w:sz w:val="32"/>
          <w:szCs w:val="32"/>
          <w:lang w:val="en-US" w:eastAsia="zh-CN"/>
        </w:rPr>
        <w:t>20</w:t>
      </w:r>
      <w:r>
        <w:rPr>
          <w:rFonts w:hint="eastAsia" w:ascii="仿宋" w:hAnsi="仿宋" w:eastAsia="仿宋" w:cs="仿宋"/>
          <w:bCs/>
          <w:snapToGrid w:val="0"/>
          <w:kern w:val="16"/>
          <w:sz w:val="32"/>
          <w:szCs w:val="32"/>
        </w:rPr>
        <w:t>万元，其中，公务用车购置费</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万元；公务用车运行维护</w:t>
      </w:r>
      <w:r>
        <w:rPr>
          <w:rFonts w:hint="eastAsia" w:ascii="仿宋" w:hAnsi="仿宋" w:eastAsia="仿宋" w:cs="仿宋"/>
          <w:bCs/>
          <w:snapToGrid w:val="0"/>
          <w:kern w:val="16"/>
          <w:sz w:val="32"/>
          <w:szCs w:val="32"/>
          <w:lang w:val="en-US" w:eastAsia="zh-CN"/>
        </w:rPr>
        <w:t>20</w:t>
      </w:r>
      <w:r>
        <w:rPr>
          <w:rFonts w:hint="eastAsia" w:ascii="仿宋" w:hAnsi="仿宋" w:eastAsia="仿宋" w:cs="仿宋"/>
          <w:bCs/>
          <w:snapToGrid w:val="0"/>
          <w:kern w:val="16"/>
          <w:sz w:val="32"/>
          <w:szCs w:val="32"/>
        </w:rPr>
        <w:t>万元，主要用于开展工作所需公务用车的燃料费、维修费、过路过桥费、保险费、安全奖励费用等支出。公务用车运行维护费预算数</w:t>
      </w:r>
      <w:r>
        <w:rPr>
          <w:rFonts w:hint="eastAsia" w:ascii="仿宋" w:hAnsi="仿宋" w:eastAsia="仿宋" w:cs="仿宋"/>
          <w:bCs/>
          <w:snapToGrid w:val="0"/>
          <w:kern w:val="16"/>
          <w:sz w:val="32"/>
          <w:szCs w:val="32"/>
          <w:lang w:eastAsia="zh-CN"/>
        </w:rPr>
        <w:t>与</w:t>
      </w:r>
      <w:r>
        <w:rPr>
          <w:rFonts w:hint="eastAsia" w:ascii="仿宋" w:hAnsi="仿宋" w:eastAsia="仿宋" w:cs="仿宋"/>
          <w:bCs/>
          <w:snapToGrid w:val="0"/>
          <w:kern w:val="16"/>
          <w:sz w:val="32"/>
          <w:szCs w:val="32"/>
        </w:rPr>
        <w:t>2017年</w:t>
      </w:r>
      <w:r>
        <w:rPr>
          <w:rFonts w:hint="eastAsia" w:ascii="仿宋" w:hAnsi="仿宋" w:eastAsia="仿宋" w:cs="仿宋"/>
          <w:bCs/>
          <w:snapToGrid w:val="0"/>
          <w:kern w:val="16"/>
          <w:sz w:val="32"/>
          <w:szCs w:val="32"/>
          <w:lang w:eastAsia="zh-CN"/>
        </w:rPr>
        <w:t>相同。</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（三）公务接待费</w:t>
      </w:r>
      <w:r>
        <w:rPr>
          <w:rFonts w:hint="eastAsia" w:ascii="仿宋" w:hAnsi="仿宋" w:eastAsia="仿宋" w:cs="仿宋"/>
          <w:bCs/>
          <w:snapToGrid w:val="0"/>
          <w:kern w:val="16"/>
          <w:sz w:val="32"/>
          <w:szCs w:val="32"/>
          <w:lang w:val="en-US" w:eastAsia="zh-CN"/>
        </w:rPr>
        <w:t>15</w:t>
      </w:r>
      <w:r>
        <w:rPr>
          <w:rFonts w:hint="eastAsia" w:ascii="仿宋" w:hAnsi="仿宋" w:eastAsia="仿宋" w:cs="仿宋"/>
          <w:bCs/>
          <w:snapToGrid w:val="0"/>
          <w:kern w:val="16"/>
          <w:sz w:val="32"/>
          <w:szCs w:val="32"/>
        </w:rPr>
        <w:t>万元，主要用于按规定开支的各类公务接待（含外宾接待）支出。预算数和2017年</w:t>
      </w:r>
      <w:r>
        <w:rPr>
          <w:rFonts w:hint="eastAsia" w:ascii="仿宋" w:hAnsi="仿宋" w:eastAsia="仿宋" w:cs="仿宋"/>
          <w:bCs/>
          <w:snapToGrid w:val="0"/>
          <w:kern w:val="16"/>
          <w:sz w:val="32"/>
          <w:szCs w:val="32"/>
          <w:lang w:eastAsia="zh-CN"/>
        </w:rPr>
        <w:t>相同</w:t>
      </w:r>
      <w:r>
        <w:rPr>
          <w:rFonts w:hint="eastAsia" w:ascii="仿宋" w:hAnsi="仿宋" w:eastAsia="仿宋" w:cs="仿宋"/>
          <w:bCs/>
          <w:snapToGrid w:val="0"/>
          <w:kern w:val="16"/>
          <w:sz w:val="32"/>
          <w:szCs w:val="32"/>
        </w:rPr>
        <w:t>。</w:t>
      </w:r>
    </w:p>
    <w:p>
      <w:pPr>
        <w:kinsoku w:val="0"/>
        <w:overflowPunct w:val="0"/>
        <w:autoSpaceDE w:val="0"/>
        <w:autoSpaceDN w:val="0"/>
        <w:adjustRightInd w:val="0"/>
        <w:snapToGrid w:val="0"/>
        <w:ind w:firstLine="640" w:firstLineChars="200"/>
        <w:rPr>
          <w:rFonts w:ascii="黑体" w:hAnsi="黑体" w:eastAsia="黑体" w:cs="黑体"/>
          <w:snapToGrid w:val="0"/>
          <w:kern w:val="16"/>
          <w:sz w:val="32"/>
          <w:szCs w:val="32"/>
        </w:rPr>
      </w:pPr>
      <w:r>
        <w:rPr>
          <w:rFonts w:hint="eastAsia" w:ascii="黑体" w:hAnsi="黑体" w:eastAsia="黑体" w:cs="黑体"/>
          <w:snapToGrid w:val="0"/>
          <w:kern w:val="16"/>
          <w:sz w:val="32"/>
          <w:szCs w:val="32"/>
        </w:rPr>
        <w:t>八、政府采购安排情况</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2018年无政府采购</w:t>
      </w:r>
      <w:r>
        <w:rPr>
          <w:rFonts w:hint="eastAsia" w:ascii="仿宋" w:hAnsi="仿宋" w:eastAsia="仿宋" w:cs="仿宋"/>
          <w:bCs/>
          <w:snapToGrid w:val="0"/>
          <w:kern w:val="16"/>
          <w:sz w:val="32"/>
          <w:szCs w:val="32"/>
          <w:lang w:eastAsia="zh-CN"/>
        </w:rPr>
        <w:t>。</w:t>
      </w:r>
    </w:p>
    <w:p>
      <w:pPr>
        <w:adjustRightInd w:val="0"/>
        <w:snapToGrid w:val="0"/>
        <w:ind w:firstLine="640" w:firstLineChars="200"/>
        <w:rPr>
          <w:rFonts w:ascii="黑体" w:hAnsi="黑体" w:eastAsia="黑体"/>
          <w:snapToGrid w:val="0"/>
          <w:kern w:val="16"/>
          <w:sz w:val="32"/>
          <w:szCs w:val="32"/>
        </w:rPr>
      </w:pPr>
      <w:r>
        <w:rPr>
          <w:rFonts w:hint="eastAsia" w:ascii="黑体" w:hAnsi="黑体" w:eastAsia="黑体"/>
          <w:snapToGrid w:val="0"/>
          <w:kern w:val="16"/>
          <w:sz w:val="32"/>
          <w:szCs w:val="32"/>
        </w:rPr>
        <w:t>九、名词解释</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（一）财政拨款收入：是指财政当年拨付的资金。</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（二）事业收入：是指事业单位开展专业活动及辅助活动所取得的收入。</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 xml:space="preserve">（三）其他收入：是指部门取得的除“财政拨款”、“事业收入”、“事业单位经营收入”等以外的收入。 </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（五）基本支出：是指为保障机构正常运转、完成日常工作任务所必需的开支，其内容包括人员经费和日常公用经费两部分。</w:t>
      </w:r>
    </w:p>
    <w:p>
      <w:pPr>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（六）项目支出：是指在基本支出之外，为完成特定的行政工作任务或事业发展目标所发生的支出。</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utoSpaceDE w:val="0"/>
        <w:autoSpaceDN w:val="0"/>
        <w:adjustRightInd w:val="0"/>
        <w:snapToGrid w:val="0"/>
        <w:ind w:firstLine="640" w:firstLineChars="200"/>
        <w:rPr>
          <w:rFonts w:ascii="黑体" w:hAnsi="黑体" w:eastAsia="黑体" w:cs="黑体"/>
          <w:snapToGrid w:val="0"/>
          <w:kern w:val="16"/>
          <w:sz w:val="32"/>
          <w:szCs w:val="32"/>
        </w:rPr>
      </w:pPr>
      <w:r>
        <w:rPr>
          <w:rFonts w:hint="eastAsia" w:ascii="黑体" w:hAnsi="黑体" w:eastAsia="黑体" w:cs="黑体"/>
          <w:snapToGrid w:val="0"/>
          <w:kern w:val="16"/>
          <w:sz w:val="32"/>
          <w:szCs w:val="32"/>
        </w:rPr>
        <w:t>十、重点项目预算绩效目标</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 xml:space="preserve">无。                 </w:t>
      </w:r>
    </w:p>
    <w:p>
      <w:pPr>
        <w:ind w:firstLine="602"/>
        <w:rPr>
          <w:rFonts w:ascii="仿宋" w:hAnsi="仿宋" w:eastAsia="仿宋" w:cs="仿宋"/>
          <w:bCs/>
          <w:snapToGrid w:val="0"/>
          <w:kern w:val="16"/>
          <w:sz w:val="32"/>
          <w:szCs w:val="32"/>
        </w:rPr>
      </w:pPr>
    </w:p>
    <w:p>
      <w:pPr>
        <w:adjustRightInd w:val="0"/>
        <w:snapToGrid w:val="0"/>
        <w:spacing w:line="360" w:lineRule="auto"/>
        <w:rPr>
          <w:rFonts w:ascii="黑体" w:hAnsi="黑体" w:eastAsia="黑体"/>
          <w:snapToGrid w:val="0"/>
          <w:kern w:val="16"/>
          <w:sz w:val="32"/>
          <w:szCs w:val="32"/>
        </w:rPr>
      </w:pPr>
      <w:r>
        <w:rPr>
          <w:rFonts w:hint="eastAsia" w:ascii="黑体" w:hAnsi="黑体" w:eastAsia="黑体"/>
          <w:snapToGrid w:val="0"/>
          <w:kern w:val="16"/>
          <w:sz w:val="32"/>
          <w:szCs w:val="32"/>
        </w:rPr>
        <w:t>附件：卢氏县</w:t>
      </w:r>
      <w:r>
        <w:rPr>
          <w:rFonts w:hint="eastAsia" w:asciiTheme="majorEastAsia" w:hAnsiTheme="majorEastAsia" w:eastAsiaTheme="majorEastAsia" w:cstheme="majorEastAsia"/>
          <w:b/>
          <w:bCs/>
          <w:sz w:val="36"/>
          <w:szCs w:val="36"/>
        </w:rPr>
        <w:t>*****</w:t>
      </w:r>
      <w:r>
        <w:rPr>
          <w:rFonts w:hint="eastAsia" w:ascii="黑体" w:hAnsi="黑体" w:eastAsia="黑体"/>
          <w:snapToGrid w:val="0"/>
          <w:kern w:val="16"/>
          <w:sz w:val="32"/>
          <w:szCs w:val="32"/>
        </w:rPr>
        <w:t>2018年度部门预算十张表</w:t>
      </w:r>
    </w:p>
    <w:p>
      <w:pPr>
        <w:adjustRightInd w:val="0"/>
        <w:snapToGrid w:val="0"/>
        <w:spacing w:line="360" w:lineRule="auto"/>
        <w:ind w:firstLine="640" w:firstLineChars="200"/>
        <w:rPr>
          <w:rFonts w:ascii="黑体" w:hAnsi="黑体" w:eastAsia="黑体"/>
          <w:snapToGrid w:val="0"/>
          <w:kern w:val="16"/>
          <w:sz w:val="32"/>
          <w:szCs w:val="32"/>
        </w:rPr>
      </w:pPr>
    </w:p>
    <w:p>
      <w:pPr>
        <w:adjustRightInd w:val="0"/>
        <w:snapToGrid w:val="0"/>
        <w:spacing w:line="360" w:lineRule="auto"/>
        <w:rPr>
          <w:rFonts w:ascii="黑体" w:hAnsi="黑体" w:eastAsia="黑体"/>
          <w:snapToGrid w:val="0"/>
          <w:kern w:val="16"/>
          <w:sz w:val="32"/>
          <w:szCs w:val="32"/>
        </w:rPr>
      </w:pPr>
    </w:p>
    <w:p>
      <w:pPr>
        <w:adjustRightInd w:val="0"/>
        <w:snapToGrid w:val="0"/>
        <w:spacing w:line="360" w:lineRule="auto"/>
        <w:rPr>
          <w:rFonts w:ascii="黑体" w:hAnsi="黑体" w:eastAsia="黑体"/>
          <w:snapToGrid w:val="0"/>
          <w:kern w:val="16"/>
          <w:sz w:val="32"/>
          <w:szCs w:val="32"/>
        </w:rPr>
      </w:pPr>
    </w:p>
    <w:p>
      <w:pPr>
        <w:adjustRightInd w:val="0"/>
        <w:snapToGrid w:val="0"/>
        <w:spacing w:line="360" w:lineRule="auto"/>
        <w:rPr>
          <w:rFonts w:ascii="黑体" w:hAnsi="黑体" w:eastAsia="黑体"/>
          <w:snapToGrid w:val="0"/>
          <w:kern w:val="16"/>
          <w:sz w:val="32"/>
          <w:szCs w:val="32"/>
        </w:rPr>
      </w:pPr>
    </w:p>
    <w:p>
      <w:pPr>
        <w:spacing w:line="360" w:lineRule="auto"/>
        <w:rPr>
          <w:snapToGrid w:val="0"/>
          <w:kern w:val="16"/>
        </w:rPr>
      </w:pPr>
    </w:p>
    <w:p>
      <w:pPr>
        <w:spacing w:line="360" w:lineRule="auto"/>
        <w:rPr>
          <w:snapToGrid w:val="0"/>
          <w:kern w:val="16"/>
        </w:rPr>
      </w:pP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411DD"/>
    <w:multiLevelType w:val="singleLevel"/>
    <w:tmpl w:val="5AF411DD"/>
    <w:lvl w:ilvl="0" w:tentative="0">
      <w:start w:val="1"/>
      <w:numFmt w:val="chineseCounting"/>
      <w:suff w:val="nothing"/>
      <w:lvlText w:val="（%1）"/>
      <w:lvlJc w:val="left"/>
    </w:lvl>
  </w:abstractNum>
  <w:abstractNum w:abstractNumId="1">
    <w:nsid w:val="5AF4149E"/>
    <w:multiLevelType w:val="singleLevel"/>
    <w:tmpl w:val="5AF4149E"/>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C7DEE"/>
    <w:rsid w:val="000907BF"/>
    <w:rsid w:val="00127393"/>
    <w:rsid w:val="003135C1"/>
    <w:rsid w:val="004C1756"/>
    <w:rsid w:val="004C7DEE"/>
    <w:rsid w:val="0060027D"/>
    <w:rsid w:val="0072198B"/>
    <w:rsid w:val="009B4036"/>
    <w:rsid w:val="00A76D5C"/>
    <w:rsid w:val="00A8016A"/>
    <w:rsid w:val="00AA0507"/>
    <w:rsid w:val="00C3511B"/>
    <w:rsid w:val="00C85F6C"/>
    <w:rsid w:val="00DD0F76"/>
    <w:rsid w:val="00DF7176"/>
    <w:rsid w:val="00DF7C00"/>
    <w:rsid w:val="00E066E7"/>
    <w:rsid w:val="00E904BD"/>
    <w:rsid w:val="00F13ED0"/>
    <w:rsid w:val="00F757B2"/>
    <w:rsid w:val="00F86F2F"/>
    <w:rsid w:val="040F188B"/>
    <w:rsid w:val="04EE68D3"/>
    <w:rsid w:val="07154AAD"/>
    <w:rsid w:val="0A987F14"/>
    <w:rsid w:val="0C0E52FB"/>
    <w:rsid w:val="0CF765C2"/>
    <w:rsid w:val="0DBB12C0"/>
    <w:rsid w:val="0E4C2DCD"/>
    <w:rsid w:val="1076065A"/>
    <w:rsid w:val="146E3434"/>
    <w:rsid w:val="16B74BE1"/>
    <w:rsid w:val="173E580F"/>
    <w:rsid w:val="1A8205D4"/>
    <w:rsid w:val="1D1D3BBD"/>
    <w:rsid w:val="1D715489"/>
    <w:rsid w:val="1EEB4653"/>
    <w:rsid w:val="29FB41B0"/>
    <w:rsid w:val="2E620529"/>
    <w:rsid w:val="3B211219"/>
    <w:rsid w:val="3DE1031B"/>
    <w:rsid w:val="41E4003C"/>
    <w:rsid w:val="41EC3064"/>
    <w:rsid w:val="4B0C686D"/>
    <w:rsid w:val="50CF1CB3"/>
    <w:rsid w:val="57C1184A"/>
    <w:rsid w:val="5C9721CC"/>
    <w:rsid w:val="61097749"/>
    <w:rsid w:val="64B83B79"/>
    <w:rsid w:val="74587801"/>
    <w:rsid w:val="745F7A22"/>
    <w:rsid w:val="776D64AC"/>
    <w:rsid w:val="785B4DB6"/>
    <w:rsid w:val="7C4E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356</Words>
  <Characters>2034</Characters>
  <Lines>16</Lines>
  <Paragraphs>4</Paragraphs>
  <ScaleCrop>false</ScaleCrop>
  <LinksUpToDate>false</LinksUpToDate>
  <CharactersWithSpaces>2386</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2017-05-12T03:33:00Z</dcterms:created>
  <dc:creator>PC</dc:creator>
  <cp:lastModifiedBy>熊山老夫</cp:lastModifiedBy>
  <cp:lastPrinted>2018-05-10T11:25:00Z</cp:lastPrinted>
  <dcterms:modified xsi:type="dcterms:W3CDTF">2018-05-14T09:20:42Z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