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</w:rPr>
      </w:pPr>
      <w:r>
        <w:rPr>
          <w:rFonts w:hint="eastAsia"/>
        </w:rPr>
        <w:t>卢氏县</w:t>
      </w:r>
      <w:r>
        <w:rPr>
          <w:rFonts w:hint="eastAsia"/>
          <w:lang w:val="en-US" w:eastAsia="zh-CN"/>
        </w:rPr>
        <w:t>农业科学研究所</w:t>
      </w:r>
      <w:r>
        <w:rPr>
          <w:rFonts w:hint="eastAsia"/>
        </w:rPr>
        <w:t>201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年度部门预算</w:t>
      </w:r>
      <w:r>
        <w:rPr>
          <w:rFonts w:hint="eastAsia"/>
          <w:lang w:eastAsia="zh-CN"/>
        </w:rPr>
        <w:t>公开</w:t>
      </w:r>
      <w:r>
        <w:rPr>
          <w:rFonts w:hint="eastAsia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部门主要职责及机构设置情况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农业科学研究所无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内设科室，共有编制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人，其中：行政编制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人，事业编制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人；在职人员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人，离退休人员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人。主要职责是：开展作物学、园艺学研究，促进农业发展。 果树、蔬菜学研究 植物病理、农业昆虫与害虫防治研究 农业学、土壤学、植物营养学研究。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" w:hAnsi="仿宋" w:eastAsia="仿宋" w:cs="仿宋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农业科学研究所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年一般公共预算收支预算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17.56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万元。与 201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 xml:space="preserve"> 年相比，一般公共预算收支预算减少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60.29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万元，减少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77.4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  <w:t>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农业科学研究所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17.56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17.56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万元; 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政府性基金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其他收入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 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（二）支出预算总体情况说明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农业科学研究所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年支出合计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17.56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15.56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88.6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%；项目支出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11.4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预算收支增减变化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农业科学研究所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年收入总计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17.76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万元，支出总计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17.76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万元，与201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年相比，收、支总计各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减少6029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减少77.4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%。主要原因：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基本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支出较上年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减少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62.29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退休人员工资转到养老保险中心发放，财政没有预算退休人员费用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项目支出较上年增加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，主要原因为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非税收入2万元，安排为项目支出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农业科学研究所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年一般公共预算支出年初预算为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17.56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万元。主要用于以下方面：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机关事业单位基本养老保险缴费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2.07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万元，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11.8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事业单位医疗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0.67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3.8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；事业运行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13.58万元，占77.4%；住房公积金1.24万元，占7%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五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农业科学研究所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年一般公共预算基本支出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15.56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14.48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机关运行经费：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1.08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六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、政府性基金预算支出决算情况说明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农业科学研究所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年政府性基金预算拨款安排支出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七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 “三公”经费支出预算情况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及增减变化原因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 w:val="0"/>
          <w:bCs w:val="0"/>
          <w:snapToGrid w:val="0"/>
          <w:spacing w:val="0"/>
          <w:kern w:val="16"/>
          <w:sz w:val="32"/>
          <w:szCs w:val="32"/>
          <w:lang w:val="en-US" w:eastAsia="zh-CN"/>
        </w:rPr>
        <w:t>农业科学研究所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年“三公”经费预算为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年“三公”经费支出预算数比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年预算数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万元。具体支出情况如下：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万元，主要用于单位工作人员公务出国（境）的住宿费、旅费、伙食补助费、杂费、培训费等支出。预算数比201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（二）公务用车购置及运行费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万元，其中，公务用车购置费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万元；公务用车运行维护费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万元。公务用车运行维护费预算数比 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万元，主要用于按规定开支的各类公务接待（含外宾接待）支出。预算数和201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增加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八、政府采购安排情况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val="en-US" w:eastAsia="zh-CN"/>
        </w:rPr>
        <w:t>2018年无政府采购。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九、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一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财政拨款收入：是指财政当年拨付的资金。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二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 xml:space="preserve">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四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五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  <w:t>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（六）项目支出：是指在基本支出之外，为完成特定的行政工作任务或事业发展目标所发生的支出。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十、重点项目预算绩效目标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 xml:space="preserve">无               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农业科学研究所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年度部门预算</w:t>
      </w:r>
      <w:bookmarkStart w:id="0" w:name="_GoBack"/>
      <w:bookmarkEnd w:id="0"/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十张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表</w:t>
      </w:r>
    </w:p>
    <w:p>
      <w:pPr>
        <w:adjustRightInd w:val="0"/>
        <w:snapToGrid w:val="0"/>
        <w:spacing w:line="360" w:lineRule="auto"/>
        <w:ind w:left="0" w:leftChars="0" w:firstLine="640" w:firstLineChars="20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7154AAD"/>
    <w:rsid w:val="073267D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5641613"/>
    <w:rsid w:val="55D10DF5"/>
    <w:rsid w:val="57C1184A"/>
    <w:rsid w:val="61097749"/>
    <w:rsid w:val="64B83B79"/>
    <w:rsid w:val="67B85006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font71"/>
    <w:basedOn w:val="5"/>
    <w:uiPriority w:val="0"/>
    <w:rPr>
      <w:rFonts w:hint="default" w:ascii="Times New Roman" w:hAnsi="Times New Roman" w:eastAsia="楷体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358</Words>
  <Characters>2047</Characters>
  <Lines>17</Lines>
  <Paragraphs>4</Paragraphs>
  <TotalTime>1</TotalTime>
  <ScaleCrop>false</ScaleCrop>
  <LinksUpToDate>false</LinksUpToDate>
  <CharactersWithSpaces>2401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白天不睡觉</cp:lastModifiedBy>
  <cp:lastPrinted>2018-05-10T11:25:00Z</cp:lastPrinted>
  <dcterms:modified xsi:type="dcterms:W3CDTF">2018-05-14T02:30:05Z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