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0C49" w:rsidRDefault="00550199">
      <w:pPr>
        <w:pStyle w:val="1"/>
        <w:jc w:val="center"/>
      </w:pPr>
      <w:r>
        <w:rPr>
          <w:rFonts w:hint="eastAsia"/>
        </w:rPr>
        <w:t>卢氏县财政局汤河财税所</w:t>
      </w:r>
      <w:r>
        <w:rPr>
          <w:rFonts w:hint="eastAsia"/>
        </w:rPr>
        <w:t>2018</w:t>
      </w:r>
      <w:r>
        <w:rPr>
          <w:rFonts w:hint="eastAsia"/>
        </w:rPr>
        <w:t>年度</w:t>
      </w:r>
    </w:p>
    <w:p w:rsidR="006E0C49" w:rsidRDefault="00550199">
      <w:pPr>
        <w:pStyle w:val="1"/>
        <w:jc w:val="center"/>
      </w:pPr>
      <w:r>
        <w:rPr>
          <w:rFonts w:hint="eastAsia"/>
        </w:rPr>
        <w:t>部门预算公开情况说明</w:t>
      </w:r>
    </w:p>
    <w:p w:rsidR="006E0C49" w:rsidRDefault="006E0C49">
      <w:pPr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</w:p>
    <w:p w:rsidR="006E0C49" w:rsidRDefault="00550199">
      <w:pPr>
        <w:numPr>
          <w:ilvl w:val="0"/>
          <w:numId w:val="1"/>
        </w:num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部门主要职责及机构设置情况</w:t>
      </w:r>
    </w:p>
    <w:p w:rsidR="006E0C49" w:rsidRDefault="00550199">
      <w:pPr>
        <w:ind w:firstLineChars="200" w:firstLine="640"/>
        <w:outlineLvl w:val="0"/>
        <w:rPr>
          <w:rFonts w:ascii="仿宋" w:eastAsia="仿宋" w:hAnsi="仿宋" w:cs="仿宋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卢氏县财政局汤河财税所内设</w:t>
      </w:r>
      <w:r w:rsidR="000F086C"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个职能科室，共有编制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人，其中：行政编制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人，事业编制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人；在职人员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人，离退休人员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人。主要职责是：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、贯彻、落实国家和地方财税政策、法规；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、组织、管理和监督乡镇预算内、外各项收支；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、编制并组织实施本地区年度财政预算计划；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、实施对乡镇行政、事业单位财务及农村集体经济组织资金核算、管理和监督；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5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、负责国家对农民的各项惠农补贴的登记、核实和资金发放；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6</w:t>
      </w:r>
      <w:bookmarkStart w:id="0" w:name="_GoBack"/>
      <w:bookmarkEnd w:id="0"/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、本乡镇内项目建设的质量监管。</w:t>
      </w:r>
    </w:p>
    <w:p w:rsidR="006E0C49" w:rsidRDefault="00550199">
      <w:pPr>
        <w:ind w:firstLineChars="200" w:firstLine="640"/>
        <w:outlineLvl w:val="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二、本级预算和所属单位预算在内的汇总预算情况</w:t>
      </w:r>
    </w:p>
    <w:p w:rsidR="006E0C49" w:rsidRDefault="00550199">
      <w:pPr>
        <w:ind w:firstLineChars="200" w:firstLine="640"/>
        <w:outlineLvl w:val="0"/>
        <w:rPr>
          <w:rFonts w:ascii="仿宋" w:eastAsia="仿宋" w:hAnsi="仿宋" w:cs="仿宋"/>
          <w:b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卢氏县财政局汤河财税所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年一般公共预算收支预算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33.84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万元。与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 xml:space="preserve"> 2017 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年相比，一般公共预算收支预算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12.49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26.96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。</w:t>
      </w:r>
    </w:p>
    <w:p w:rsidR="006E0C49" w:rsidRDefault="00550199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（一）收入预算总体情况说明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财政局汤河财税所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年收入合计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33.84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33.84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; 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政府性基金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万元，其他收入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6E0C49" w:rsidRDefault="00550199">
      <w:pPr>
        <w:ind w:firstLineChars="100" w:firstLine="321"/>
        <w:outlineLvl w:val="0"/>
        <w:rPr>
          <w:rFonts w:ascii="楷体" w:eastAsia="楷体" w:hAnsi="楷体" w:cs="楷体"/>
          <w:b/>
          <w:bCs/>
          <w:snapToGrid w:val="0"/>
          <w:kern w:val="16"/>
          <w:sz w:val="32"/>
          <w:szCs w:val="32"/>
        </w:rPr>
      </w:pPr>
      <w:r>
        <w:rPr>
          <w:rFonts w:ascii="楷体" w:eastAsia="楷体" w:hAnsi="楷体" w:cs="楷体" w:hint="eastAsia"/>
          <w:b/>
          <w:bCs/>
          <w:snapToGrid w:val="0"/>
          <w:kern w:val="16"/>
          <w:sz w:val="32"/>
          <w:szCs w:val="32"/>
        </w:rPr>
        <w:t>（二）支出预算总体情况说明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财政局汤河财税所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年支出合计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33.84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其中：基本支出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28.24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83.45%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；项目支出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5.6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16.55%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6E0C49" w:rsidRDefault="00550199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三、预算收支增减变化情况说明</w:t>
      </w:r>
    </w:p>
    <w:p w:rsidR="006E0C49" w:rsidRDefault="00550199">
      <w:pPr>
        <w:ind w:firstLineChars="200" w:firstLine="640"/>
        <w:rPr>
          <w:rFonts w:ascii="仿宋_GB2312" w:eastAsia="仿宋_GB2312" w:hAnsi="宋体" w:cs="Courier New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财政局汤河财税所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年收入总计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33.84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万元，支出总计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33.84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万元，与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年相比，收、支总计各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12.49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万元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,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26.96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。主要原因：基本支出较上年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12.49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年财税所人员经费较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年有所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。项目支出较上年增加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6E0C49" w:rsidRDefault="00550199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四、一般公共预算支出预算情况说明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财政局汤河财税所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年一般公共预算支出年初预算为</w:t>
      </w:r>
      <w:r>
        <w:rPr>
          <w:rFonts w:ascii="仿宋" w:eastAsia="仿宋" w:hAnsi="仿宋" w:cs="仿宋" w:hint="eastAsia"/>
          <w:snapToGrid w:val="0"/>
          <w:kern w:val="16"/>
          <w:sz w:val="32"/>
          <w:szCs w:val="32"/>
        </w:rPr>
        <w:t>33.84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万元。主要用于以下方面：一般公共服务支出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27.06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79.97%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；社会保障和就业支出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3.52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10.4%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；医疗卫生支出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1.14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3.37%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；住房保障（类）支出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2.12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6.26%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6E0C49" w:rsidRDefault="00550199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五、机关运行经费安排情况说明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卢氏县财政局汤河财税所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年一般公共预算基本支出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28.24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万元，其中：人员经费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27.14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万元，主要包括：（基本工资、津贴补贴、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奖金、社会保障缴费、伙食补助费、绩效工资、其他工资福利支出、离休费、退休费、退职（役）费、抚恤金、生活补助、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医疗费、助学金、奖励金、住房公积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金、提租补贴、购房补贴、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其他对个人和家庭的补助支出）；机关运行经费：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万元，主要包括：（办公费、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印刷费、咨询费、手续费、水费、电费、邮电费、取暖费、物业管理费、差旅费、因公出国（境）费、维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修（护）费、租赁费、会议费、培训费、公务接待费、专用材料费、劳务费、委托业务费、工会经费、福利费、公务用车运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行维护费、其他交通费用、税金及附加费用、其他商品和服务支出、办公设备购置、专用设备购置、大型修缮、信息网络及软件购置更新、其他资本性支出）。</w:t>
      </w:r>
    </w:p>
    <w:p w:rsidR="006E0C49" w:rsidRDefault="00550199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六、政府性基金预算支出决算情况说明</w:t>
      </w:r>
    </w:p>
    <w:p w:rsidR="006E0C49" w:rsidRDefault="00550199"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卢氏县财政局汤河财税所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年政府性基金预算拨款安排支出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</w:t>
      </w:r>
      <w:r>
        <w:rPr>
          <w:rFonts w:ascii="仿宋_GB2312" w:eastAsia="仿宋_GB2312" w:hAnsi="宋体" w:cs="Courier New" w:hint="eastAsia"/>
          <w:snapToGrid w:val="0"/>
          <w:kern w:val="16"/>
          <w:sz w:val="32"/>
          <w:szCs w:val="32"/>
        </w:rPr>
        <w:t>。</w:t>
      </w:r>
    </w:p>
    <w:p w:rsidR="006E0C49" w:rsidRDefault="00550199">
      <w:pPr>
        <w:ind w:firstLineChars="200" w:firstLine="64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七、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 xml:space="preserve"> </w:t>
      </w:r>
      <w:r>
        <w:rPr>
          <w:rFonts w:ascii="黑体" w:eastAsia="黑体" w:hAnsi="Times New Roman" w:cs="黑体" w:hint="eastAsia"/>
          <w:snapToGrid w:val="0"/>
          <w:kern w:val="16"/>
          <w:sz w:val="32"/>
          <w:szCs w:val="32"/>
        </w:rPr>
        <w:t>“三公”经费支出预算情况及增减变化原因说明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卢氏县财政局汤河财税所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年“三公”经费预算为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1.6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年“三公”经费支出预算数比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年预算数减少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万元。具体支出情况如下：</w:t>
      </w:r>
    </w:p>
    <w:p w:rsidR="006E0C49" w:rsidRDefault="00550199">
      <w:pPr>
        <w:numPr>
          <w:ilvl w:val="0"/>
          <w:numId w:val="2"/>
        </w:num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因公出国（境）费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</w:t>
      </w:r>
    </w:p>
    <w:p w:rsidR="006E0C49" w:rsidRDefault="00550199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（二）公务用车购置及运行费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万元，其中，公务用车购置费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万元；公务用车运行维护费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1.5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年增加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万元。公务用车运行维护费预算数比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万元，主要原因：单位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严格控制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公务用车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公务用车运行维护费在上年支出的基础上适当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。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（三）公务接待费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0.1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万元，主要用于按规定开支的各类公务接待（含外宾接待）支出。预算数和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2017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年减少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0.4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万元。主要原因：按照国家有关政策，严格控制公务接待费支出。</w:t>
      </w:r>
    </w:p>
    <w:p w:rsidR="006E0C49" w:rsidRDefault="00550199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八、政府采购安排情况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年无政府采购项目。</w:t>
      </w:r>
    </w:p>
    <w:p w:rsidR="006E0C49" w:rsidRDefault="00550199">
      <w:pPr>
        <w:adjustRightInd w:val="0"/>
        <w:snapToGrid w:val="0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九、名词解释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（三）其他收入：是指部门取得的除“财政拨款”、“事业收入”、“事业单位经营收入”等以外的收入。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 xml:space="preserve"> 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支差额的基金）弥补当年收支缺口的资金。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（五）基本支出：是指为保障机构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正常运转、完成日常工作任务所必需的开支，其内容包括人员经费和日常公用经费两部分。</w:t>
      </w:r>
    </w:p>
    <w:p w:rsidR="006E0C49" w:rsidRDefault="00550199">
      <w:pPr>
        <w:ind w:firstLineChars="200" w:firstLine="640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lastRenderedPageBreak/>
        <w:t>（六）项目支出：是指在基本支出之外，为完成特定的行政工作任务或事业发展目标所发生的支出。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规定开支的各类公务接待（含外宾接待）支出。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 w:rsidR="006E0C49" w:rsidRDefault="00550199">
      <w:pPr>
        <w:kinsoku w:val="0"/>
        <w:overflowPunct w:val="0"/>
        <w:autoSpaceDE w:val="0"/>
        <w:autoSpaceDN w:val="0"/>
        <w:adjustRightInd w:val="0"/>
        <w:snapToGrid w:val="0"/>
        <w:ind w:firstLineChars="200" w:firstLine="640"/>
        <w:rPr>
          <w:rFonts w:ascii="黑体" w:eastAsia="黑体" w:hAnsi="黑体" w:cs="黑体"/>
          <w:snapToGrid w:val="0"/>
          <w:kern w:val="16"/>
          <w:sz w:val="32"/>
          <w:szCs w:val="32"/>
        </w:rPr>
      </w:pPr>
      <w:r>
        <w:rPr>
          <w:rFonts w:ascii="黑体" w:eastAsia="黑体" w:hAnsi="黑体" w:cs="黑体" w:hint="eastAsia"/>
          <w:snapToGrid w:val="0"/>
          <w:kern w:val="16"/>
          <w:sz w:val="32"/>
          <w:szCs w:val="32"/>
        </w:rPr>
        <w:t>十、重点项目预算绩效目标</w:t>
      </w:r>
    </w:p>
    <w:p w:rsidR="006E0C49" w:rsidRDefault="0055019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本单位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2018</w:t>
      </w:r>
      <w:r>
        <w:rPr>
          <w:rFonts w:ascii="仿宋" w:eastAsia="仿宋" w:hAnsi="仿宋" w:cs="仿宋" w:hint="eastAsia"/>
          <w:bCs/>
          <w:snapToGrid w:val="0"/>
          <w:kern w:val="16"/>
          <w:sz w:val="32"/>
          <w:szCs w:val="32"/>
        </w:rPr>
        <w:t>年无重点部门预算项目。</w:t>
      </w:r>
    </w:p>
    <w:p w:rsidR="006E0C49" w:rsidRDefault="006E0C49">
      <w:pPr>
        <w:ind w:firstLine="602"/>
        <w:rPr>
          <w:rFonts w:ascii="仿宋" w:eastAsia="仿宋" w:hAnsi="仿宋" w:cs="仿宋"/>
          <w:bCs/>
          <w:snapToGrid w:val="0"/>
          <w:kern w:val="16"/>
          <w:sz w:val="32"/>
          <w:szCs w:val="32"/>
        </w:rPr>
      </w:pPr>
    </w:p>
    <w:p w:rsidR="006E0C49" w:rsidRDefault="00550199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附件：卢氏县财政局汤河财税所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2018</w:t>
      </w:r>
      <w:r>
        <w:rPr>
          <w:rFonts w:ascii="黑体" w:eastAsia="黑体" w:hAnsi="黑体" w:hint="eastAsia"/>
          <w:snapToGrid w:val="0"/>
          <w:kern w:val="16"/>
          <w:sz w:val="32"/>
          <w:szCs w:val="32"/>
        </w:rPr>
        <w:t>年度部门预算十张表</w:t>
      </w:r>
    </w:p>
    <w:p w:rsidR="006E0C49" w:rsidRDefault="006E0C49">
      <w:pPr>
        <w:adjustRightInd w:val="0"/>
        <w:snapToGrid w:val="0"/>
        <w:spacing w:line="360" w:lineRule="auto"/>
        <w:ind w:firstLineChars="200" w:firstLine="640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6E0C49" w:rsidRDefault="006E0C49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6E0C49" w:rsidRDefault="006E0C49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6E0C49" w:rsidRDefault="006E0C49">
      <w:pPr>
        <w:adjustRightInd w:val="0"/>
        <w:snapToGrid w:val="0"/>
        <w:spacing w:line="360" w:lineRule="auto"/>
        <w:rPr>
          <w:rFonts w:ascii="黑体" w:eastAsia="黑体" w:hAnsi="黑体"/>
          <w:snapToGrid w:val="0"/>
          <w:kern w:val="16"/>
          <w:sz w:val="32"/>
          <w:szCs w:val="32"/>
        </w:rPr>
      </w:pPr>
    </w:p>
    <w:p w:rsidR="006E0C49" w:rsidRDefault="006E0C49">
      <w:pPr>
        <w:spacing w:line="360" w:lineRule="auto"/>
        <w:rPr>
          <w:snapToGrid w:val="0"/>
          <w:kern w:val="16"/>
        </w:rPr>
      </w:pPr>
    </w:p>
    <w:p w:rsidR="006E0C49" w:rsidRDefault="006E0C49">
      <w:pPr>
        <w:spacing w:line="360" w:lineRule="auto"/>
        <w:rPr>
          <w:snapToGrid w:val="0"/>
          <w:kern w:val="16"/>
        </w:rPr>
      </w:pPr>
    </w:p>
    <w:sectPr w:rsidR="006E0C49" w:rsidSect="006E0C49">
      <w:footerReference w:type="default" r:id="rId8"/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0199" w:rsidRDefault="00550199" w:rsidP="006E0C49">
      <w:r>
        <w:separator/>
      </w:r>
    </w:p>
  </w:endnote>
  <w:endnote w:type="continuationSeparator" w:id="0">
    <w:p w:rsidR="00550199" w:rsidRDefault="00550199" w:rsidP="006E0C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0C49" w:rsidRDefault="006E0C49">
    <w:pPr>
      <w:pStyle w:val="a3"/>
      <w:jc w:val="center"/>
    </w:pPr>
    <w:r>
      <w:fldChar w:fldCharType="begin"/>
    </w:r>
    <w:r w:rsidR="00550199">
      <w:instrText xml:space="preserve"> PAGE   \* MERGEFORMAT </w:instrText>
    </w:r>
    <w:r>
      <w:fldChar w:fldCharType="separate"/>
    </w:r>
    <w:r w:rsidR="000F086C" w:rsidRPr="000F086C">
      <w:rPr>
        <w:noProof/>
        <w:lang w:val="zh-CN"/>
      </w:rPr>
      <w:t>1</w:t>
    </w:r>
    <w:r>
      <w:fldChar w:fldCharType="end"/>
    </w:r>
  </w:p>
  <w:p w:rsidR="006E0C49" w:rsidRDefault="006E0C4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0199" w:rsidRDefault="00550199" w:rsidP="006E0C49">
      <w:r>
        <w:separator/>
      </w:r>
    </w:p>
  </w:footnote>
  <w:footnote w:type="continuationSeparator" w:id="0">
    <w:p w:rsidR="00550199" w:rsidRDefault="00550199" w:rsidP="006E0C4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F411DD"/>
    <w:multiLevelType w:val="singleLevel"/>
    <w:tmpl w:val="5AF411DD"/>
    <w:lvl w:ilvl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4C7DEE"/>
    <w:rsid w:val="000907BF"/>
    <w:rsid w:val="000E0C47"/>
    <w:rsid w:val="000F086C"/>
    <w:rsid w:val="00127393"/>
    <w:rsid w:val="001350C8"/>
    <w:rsid w:val="003135C1"/>
    <w:rsid w:val="004C1756"/>
    <w:rsid w:val="004C7DEE"/>
    <w:rsid w:val="004F6023"/>
    <w:rsid w:val="00550199"/>
    <w:rsid w:val="00586955"/>
    <w:rsid w:val="0060027D"/>
    <w:rsid w:val="006E0C49"/>
    <w:rsid w:val="006E6FFE"/>
    <w:rsid w:val="0072198B"/>
    <w:rsid w:val="008E5B20"/>
    <w:rsid w:val="009B4036"/>
    <w:rsid w:val="00A556FE"/>
    <w:rsid w:val="00A76D5C"/>
    <w:rsid w:val="00A8016A"/>
    <w:rsid w:val="00AA0507"/>
    <w:rsid w:val="00AC1E8B"/>
    <w:rsid w:val="00B62AFF"/>
    <w:rsid w:val="00B709F6"/>
    <w:rsid w:val="00BC6285"/>
    <w:rsid w:val="00BE3118"/>
    <w:rsid w:val="00BE57B7"/>
    <w:rsid w:val="00C3511B"/>
    <w:rsid w:val="00C862FF"/>
    <w:rsid w:val="00CD78E8"/>
    <w:rsid w:val="00CF7927"/>
    <w:rsid w:val="00D45B94"/>
    <w:rsid w:val="00DD0F76"/>
    <w:rsid w:val="00DF7176"/>
    <w:rsid w:val="00DF7C00"/>
    <w:rsid w:val="00E066E7"/>
    <w:rsid w:val="00E904BD"/>
    <w:rsid w:val="00E95503"/>
    <w:rsid w:val="00E96883"/>
    <w:rsid w:val="00ED1628"/>
    <w:rsid w:val="00EF53CF"/>
    <w:rsid w:val="00F757B2"/>
    <w:rsid w:val="00F86F2F"/>
    <w:rsid w:val="00F971B6"/>
    <w:rsid w:val="040F188B"/>
    <w:rsid w:val="04EE68D3"/>
    <w:rsid w:val="07154AA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C2E697C"/>
    <w:rsid w:val="1D1D3BBD"/>
    <w:rsid w:val="1D715489"/>
    <w:rsid w:val="1EEB4653"/>
    <w:rsid w:val="29FB41B0"/>
    <w:rsid w:val="2C606010"/>
    <w:rsid w:val="2F013075"/>
    <w:rsid w:val="2F8E3307"/>
    <w:rsid w:val="3B211219"/>
    <w:rsid w:val="3DE1031B"/>
    <w:rsid w:val="41EC3064"/>
    <w:rsid w:val="4B0C686D"/>
    <w:rsid w:val="50CF1CB3"/>
    <w:rsid w:val="57C1184A"/>
    <w:rsid w:val="61097749"/>
    <w:rsid w:val="64B83B79"/>
    <w:rsid w:val="711E71E9"/>
    <w:rsid w:val="729D3866"/>
    <w:rsid w:val="74587801"/>
    <w:rsid w:val="745F7A22"/>
    <w:rsid w:val="785B4DB6"/>
    <w:rsid w:val="7C4E3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C4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1">
    <w:name w:val="heading 1"/>
    <w:basedOn w:val="a"/>
    <w:next w:val="a"/>
    <w:uiPriority w:val="9"/>
    <w:qFormat/>
    <w:rsid w:val="006E0C4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6E0C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6E0C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qFormat/>
    <w:rsid w:val="006E0C4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6E0C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365</Words>
  <Characters>2087</Characters>
  <Application>Microsoft Office Word</Application>
  <DocSecurity>0</DocSecurity>
  <Lines>17</Lines>
  <Paragraphs>4</Paragraphs>
  <ScaleCrop>false</ScaleCrop>
  <Company/>
  <LinksUpToDate>false</LinksUpToDate>
  <CharactersWithSpaces>2448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Administrator</cp:lastModifiedBy>
  <cp:revision>28</cp:revision>
  <cp:lastPrinted>2018-05-10T11:25:00Z</cp:lastPrinted>
  <dcterms:created xsi:type="dcterms:W3CDTF">2017-05-12T03:33:00Z</dcterms:created>
  <dcterms:modified xsi:type="dcterms:W3CDTF">2018-05-11T13:50:00Z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2052-10.1.0.5866</vt:lpwstr>
  </property>
</Properties>
</file>