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topLinePunct/>
        <w:autoSpaceDE w:val="0"/>
        <w:spacing w:line="560" w:lineRule="exact"/>
        <w:rPr>
          <w:rFonts w:ascii="黑体" w:hAnsi="黑体" w:eastAsia="黑体" w:cs="黑体"/>
          <w:bCs/>
          <w:spacing w:val="10"/>
          <w:sz w:val="32"/>
          <w:szCs w:val="32"/>
          <w:highlight w:val="none"/>
        </w:rPr>
      </w:pPr>
      <w:r>
        <w:rPr>
          <w:spacing w:val="10"/>
          <w:highlight w:val="none"/>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83820</wp:posOffset>
                </wp:positionV>
                <wp:extent cx="2036445" cy="898525"/>
                <wp:effectExtent l="0" t="0" r="1905" b="15875"/>
                <wp:wrapNone/>
                <wp:docPr id="3" name="文本框 3"/>
                <wp:cNvGraphicFramePr/>
                <a:graphic xmlns:a="http://schemas.openxmlformats.org/drawingml/2006/main">
                  <a:graphicData uri="http://schemas.microsoft.com/office/word/2010/wordprocessingShape">
                    <wps:wsp>
                      <wps:cNvSpPr txBox="1"/>
                      <wps:spPr>
                        <a:xfrm>
                          <a:off x="0" y="0"/>
                          <a:ext cx="2036445" cy="898525"/>
                        </a:xfrm>
                        <a:prstGeom prst="rect">
                          <a:avLst/>
                        </a:prstGeom>
                        <a:solidFill>
                          <a:srgbClr val="FFFFFF"/>
                        </a:solidFill>
                        <a:ln>
                          <a:noFill/>
                        </a:ln>
                        <a:effectLst/>
                      </wps:spPr>
                      <wps:txbx>
                        <w:txbxContent>
                          <w:p>
                            <w:pPr>
                              <w:spacing w:line="460" w:lineRule="exact"/>
                              <w:jc w:val="both"/>
                              <w:rPr>
                                <w:rFonts w:ascii="黑体" w:hAnsi="黑体" w:eastAsia="黑体" w:cs="黑体"/>
                                <w:b/>
                                <w:bCs/>
                                <w:spacing w:val="6"/>
                                <w:sz w:val="28"/>
                                <w:szCs w:val="28"/>
                                <w:highlight w:val="none"/>
                              </w:rPr>
                            </w:pPr>
                            <w:r>
                              <w:rPr>
                                <w:rFonts w:hint="eastAsia" w:ascii="黑体" w:hAnsi="黑体" w:eastAsia="黑体" w:cs="黑体"/>
                                <w:b/>
                                <w:bCs/>
                                <w:spacing w:val="6"/>
                                <w:sz w:val="28"/>
                                <w:szCs w:val="28"/>
                                <w:highlight w:val="none"/>
                              </w:rPr>
                              <w:t>卢氏县</w:t>
                            </w:r>
                            <w:r>
                              <w:rPr>
                                <w:rFonts w:hint="eastAsia" w:ascii="黑体" w:hAnsi="黑体" w:eastAsia="黑体" w:cs="黑体"/>
                                <w:b/>
                                <w:bCs/>
                                <w:spacing w:val="6"/>
                                <w:sz w:val="28"/>
                                <w:szCs w:val="28"/>
                                <w:highlight w:val="none"/>
                                <w:lang w:val="en-US" w:eastAsia="zh-CN"/>
                              </w:rPr>
                              <w:t>十四</w:t>
                            </w:r>
                            <w:r>
                              <w:rPr>
                                <w:rFonts w:hint="eastAsia" w:ascii="黑体" w:hAnsi="黑体" w:eastAsia="黑体" w:cs="黑体"/>
                                <w:b/>
                                <w:bCs/>
                                <w:spacing w:val="6"/>
                                <w:sz w:val="28"/>
                                <w:szCs w:val="28"/>
                                <w:highlight w:val="none"/>
                              </w:rPr>
                              <w:t>届人大</w:t>
                            </w:r>
                          </w:p>
                          <w:p>
                            <w:pPr>
                              <w:spacing w:line="460" w:lineRule="exact"/>
                              <w:jc w:val="both"/>
                              <w:rPr>
                                <w:rFonts w:hint="eastAsia" w:ascii="黑体" w:hAnsi="黑体" w:eastAsia="黑体" w:cs="黑体"/>
                                <w:b/>
                                <w:bCs/>
                                <w:sz w:val="28"/>
                                <w:szCs w:val="28"/>
                                <w:highlight w:val="none"/>
                                <w:lang w:eastAsia="zh-CN"/>
                              </w:rPr>
                            </w:pPr>
                            <w:r>
                              <w:rPr>
                                <w:rFonts w:hint="eastAsia" w:ascii="黑体" w:hAnsi="黑体" w:eastAsia="黑体" w:cs="黑体"/>
                                <w:b/>
                                <w:bCs/>
                                <w:sz w:val="28"/>
                                <w:szCs w:val="28"/>
                                <w:highlight w:val="none"/>
                                <w:lang w:eastAsia="zh-CN"/>
                              </w:rPr>
                              <w:t>六</w:t>
                            </w:r>
                            <w:r>
                              <w:rPr>
                                <w:rFonts w:hint="eastAsia" w:ascii="黑体" w:hAnsi="黑体" w:eastAsia="黑体" w:cs="黑体"/>
                                <w:b/>
                                <w:bCs/>
                                <w:sz w:val="28"/>
                                <w:szCs w:val="28"/>
                                <w:highlight w:val="none"/>
                              </w:rPr>
                              <w:t>次会议文件</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19</w:t>
                            </w:r>
                            <w:r>
                              <w:rPr>
                                <w:rFonts w:hint="eastAsia" w:ascii="黑体" w:hAnsi="黑体" w:eastAsia="黑体" w:cs="黑体"/>
                                <w:b/>
                                <w:bCs/>
                                <w:sz w:val="28"/>
                                <w:szCs w:val="28"/>
                                <w:highlight w:val="none"/>
                                <w:lang w:eastAsia="zh-CN"/>
                              </w:rPr>
                              <w:t>）</w:t>
                            </w:r>
                          </w:p>
                        </w:txbxContent>
                      </wps:txbx>
                      <wps:bodyPr upright="1"/>
                    </wps:wsp>
                  </a:graphicData>
                </a:graphic>
              </wp:anchor>
            </w:drawing>
          </mc:Choice>
          <mc:Fallback>
            <w:pict>
              <v:shape id="_x0000_s1026" o:spid="_x0000_s1026" o:spt="202" type="#_x0000_t202" style="position:absolute;left:0pt;margin-left:-1.95pt;margin-top:6.6pt;height:70.75pt;width:160.35pt;z-index:251660288;mso-width-relative:page;mso-height-relative:page;" fillcolor="#FFFFFF" filled="t" stroked="f" coordsize="21600,21600" o:gfxdata="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FagGzXAAAACQEAAA8AAAAAAAAAAQAgAAAAIgAAAGRycy9kb3du&#10;cmV2LnhtbFBLAQIUABQAAAAIAIdO4kBXj+RpxwEAAIUDAAAOAAAAAAAAAAEAIAAAACYBAABkcnMv&#10;ZTJvRG9jLnhtbFBLBQYAAAAABgAGAFkBAABfBQAAAAA=&#10;">
                <v:fill on="t" focussize="0,0"/>
                <v:stroke on="f"/>
                <v:imagedata o:title=""/>
                <o:lock v:ext="edit" aspectratio="f"/>
                <v:textbox>
                  <w:txbxContent>
                    <w:p>
                      <w:pPr>
                        <w:spacing w:line="460" w:lineRule="exact"/>
                        <w:jc w:val="both"/>
                        <w:rPr>
                          <w:rFonts w:ascii="黑体" w:hAnsi="黑体" w:eastAsia="黑体" w:cs="黑体"/>
                          <w:b/>
                          <w:bCs/>
                          <w:spacing w:val="6"/>
                          <w:sz w:val="28"/>
                          <w:szCs w:val="28"/>
                          <w:highlight w:val="none"/>
                        </w:rPr>
                      </w:pPr>
                      <w:r>
                        <w:rPr>
                          <w:rFonts w:hint="eastAsia" w:ascii="黑体" w:hAnsi="黑体" w:eastAsia="黑体" w:cs="黑体"/>
                          <w:b/>
                          <w:bCs/>
                          <w:spacing w:val="6"/>
                          <w:sz w:val="28"/>
                          <w:szCs w:val="28"/>
                          <w:highlight w:val="none"/>
                        </w:rPr>
                        <w:t>卢氏县</w:t>
                      </w:r>
                      <w:r>
                        <w:rPr>
                          <w:rFonts w:hint="eastAsia" w:ascii="黑体" w:hAnsi="黑体" w:eastAsia="黑体" w:cs="黑体"/>
                          <w:b/>
                          <w:bCs/>
                          <w:spacing w:val="6"/>
                          <w:sz w:val="28"/>
                          <w:szCs w:val="28"/>
                          <w:highlight w:val="none"/>
                          <w:lang w:val="en-US" w:eastAsia="zh-CN"/>
                        </w:rPr>
                        <w:t>十四</w:t>
                      </w:r>
                      <w:r>
                        <w:rPr>
                          <w:rFonts w:hint="eastAsia" w:ascii="黑体" w:hAnsi="黑体" w:eastAsia="黑体" w:cs="黑体"/>
                          <w:b/>
                          <w:bCs/>
                          <w:spacing w:val="6"/>
                          <w:sz w:val="28"/>
                          <w:szCs w:val="28"/>
                          <w:highlight w:val="none"/>
                        </w:rPr>
                        <w:t>届人大</w:t>
                      </w:r>
                    </w:p>
                    <w:p>
                      <w:pPr>
                        <w:spacing w:line="460" w:lineRule="exact"/>
                        <w:jc w:val="both"/>
                        <w:rPr>
                          <w:rFonts w:hint="eastAsia" w:ascii="黑体" w:hAnsi="黑体" w:eastAsia="黑体" w:cs="黑体"/>
                          <w:b/>
                          <w:bCs/>
                          <w:sz w:val="28"/>
                          <w:szCs w:val="28"/>
                          <w:highlight w:val="none"/>
                          <w:lang w:eastAsia="zh-CN"/>
                        </w:rPr>
                      </w:pPr>
                      <w:r>
                        <w:rPr>
                          <w:rFonts w:hint="eastAsia" w:ascii="黑体" w:hAnsi="黑体" w:eastAsia="黑体" w:cs="黑体"/>
                          <w:b/>
                          <w:bCs/>
                          <w:sz w:val="28"/>
                          <w:szCs w:val="28"/>
                          <w:highlight w:val="none"/>
                          <w:lang w:eastAsia="zh-CN"/>
                        </w:rPr>
                        <w:t>六</w:t>
                      </w:r>
                      <w:r>
                        <w:rPr>
                          <w:rFonts w:hint="eastAsia" w:ascii="黑体" w:hAnsi="黑体" w:eastAsia="黑体" w:cs="黑体"/>
                          <w:b/>
                          <w:bCs/>
                          <w:sz w:val="28"/>
                          <w:szCs w:val="28"/>
                          <w:highlight w:val="none"/>
                        </w:rPr>
                        <w:t>次会议文件</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19</w:t>
                      </w:r>
                      <w:r>
                        <w:rPr>
                          <w:rFonts w:hint="eastAsia" w:ascii="黑体" w:hAnsi="黑体" w:eastAsia="黑体" w:cs="黑体"/>
                          <w:b/>
                          <w:bCs/>
                          <w:sz w:val="28"/>
                          <w:szCs w:val="28"/>
                          <w:highlight w:val="none"/>
                          <w:lang w:eastAsia="zh-CN"/>
                        </w:rPr>
                        <w:t>）</w:t>
                      </w:r>
                    </w:p>
                  </w:txbxContent>
                </v:textbox>
              </v:shape>
            </w:pict>
          </mc:Fallback>
        </mc:AlternateContent>
      </w:r>
    </w:p>
    <w:p>
      <w:pPr>
        <w:tabs>
          <w:tab w:val="left" w:pos="1080"/>
        </w:tabs>
        <w:topLinePunct/>
        <w:autoSpaceDE w:val="0"/>
        <w:spacing w:line="560" w:lineRule="exact"/>
        <w:rPr>
          <w:rFonts w:ascii="黑体" w:hAnsi="黑体" w:eastAsia="黑体" w:cs="黑体"/>
          <w:bCs/>
          <w:color w:val="000000" w:themeColor="text1"/>
          <w:spacing w:val="10"/>
          <w:sz w:val="32"/>
          <w:szCs w:val="32"/>
          <w:highlight w:val="green"/>
          <w14:textFill>
            <w14:solidFill>
              <w14:schemeClr w14:val="tx1"/>
            </w14:solidFill>
          </w14:textFill>
        </w:rPr>
      </w:pPr>
    </w:p>
    <w:p>
      <w:pPr>
        <w:tabs>
          <w:tab w:val="left" w:pos="1080"/>
        </w:tabs>
        <w:topLinePunct/>
        <w:autoSpaceDE w:val="0"/>
        <w:spacing w:line="560" w:lineRule="exact"/>
        <w:rPr>
          <w:rFonts w:ascii="黑体" w:hAnsi="黑体" w:eastAsia="黑体" w:cs="黑体"/>
          <w:bCs/>
          <w:color w:val="000000" w:themeColor="text1"/>
          <w:spacing w:val="10"/>
          <w:sz w:val="32"/>
          <w:szCs w:val="32"/>
          <w:highlight w:val="none"/>
          <w14:textFill>
            <w14:solidFill>
              <w14:schemeClr w14:val="tx1"/>
            </w14:solidFill>
          </w14:textFill>
        </w:rPr>
      </w:pPr>
    </w:p>
    <w:p>
      <w:pPr>
        <w:overflowPunct w:val="0"/>
        <w:adjustRightInd w:val="0"/>
        <w:snapToGrid w:val="0"/>
        <w:spacing w:line="560" w:lineRule="exact"/>
        <w:jc w:val="center"/>
        <w:rPr>
          <w:rFonts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pPr>
    </w:p>
    <w:p>
      <w:pPr>
        <w:overflowPunct w:val="0"/>
        <w:adjustRightInd w:val="0"/>
        <w:snapToGrid w:val="0"/>
        <w:spacing w:line="700" w:lineRule="exact"/>
        <w:jc w:val="center"/>
        <w:rPr>
          <w:rFonts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pPr>
      <w:r>
        <w:rPr>
          <w:rFonts w:hint="eastAsia"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t>关于卢氏县2020年财政预算执行情况与</w:t>
      </w:r>
    </w:p>
    <w:p>
      <w:pPr>
        <w:overflowPunct w:val="0"/>
        <w:adjustRightInd w:val="0"/>
        <w:snapToGrid w:val="0"/>
        <w:spacing w:line="700" w:lineRule="exact"/>
        <w:jc w:val="center"/>
        <w:rPr>
          <w:rFonts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pPr>
      <w:r>
        <w:rPr>
          <w:rFonts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t>20</w:t>
      </w:r>
      <w:r>
        <w:rPr>
          <w:rFonts w:hint="eastAsia"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t>21年财政预算（草案）的报告</w:t>
      </w:r>
      <w:r>
        <w:rPr>
          <w:rFonts w:hint="eastAsia" w:ascii="方正大标宋简体" w:hAnsi="方正大标宋简体" w:eastAsia="方正大标宋简体" w:cs="方正大标宋简体"/>
          <w:bCs/>
          <w:color w:val="000000" w:themeColor="text1"/>
          <w:spacing w:val="10"/>
          <w:sz w:val="44"/>
          <w:szCs w:val="44"/>
          <w:highlight w:val="none"/>
          <w:lang w:eastAsia="zh-CN"/>
          <w14:textFill>
            <w14:solidFill>
              <w14:schemeClr w14:val="tx1"/>
            </w14:solidFill>
          </w14:textFill>
        </w:rPr>
        <w:t>（</w:t>
      </w:r>
      <w:r>
        <w:rPr>
          <w:rFonts w:hint="eastAsia" w:ascii="方正大标宋简体" w:hAnsi="方正大标宋简体" w:eastAsia="方正大标宋简体" w:cs="方正大标宋简体"/>
          <w:bCs/>
          <w:color w:val="000000" w:themeColor="text1"/>
          <w:spacing w:val="10"/>
          <w:sz w:val="44"/>
          <w:szCs w:val="44"/>
          <w:highlight w:val="none"/>
          <w14:textFill>
            <w14:solidFill>
              <w14:schemeClr w14:val="tx1"/>
            </w14:solidFill>
          </w14:textFill>
        </w:rPr>
        <w:t>书面）</w:t>
      </w:r>
    </w:p>
    <w:p>
      <w:pPr>
        <w:overflowPunct w:val="0"/>
        <w:adjustRightInd w:val="0"/>
        <w:snapToGrid w:val="0"/>
        <w:spacing w:line="400" w:lineRule="exact"/>
        <w:jc w:val="center"/>
        <w:rPr>
          <w:rFonts w:ascii="楷体" w:hAnsi="楷体" w:eastAsia="楷体" w:cs="楷体"/>
          <w:bCs/>
          <w:color w:val="000000" w:themeColor="text1"/>
          <w:spacing w:val="10"/>
          <w:sz w:val="28"/>
          <w:szCs w:val="28"/>
          <w:highlight w:val="none"/>
          <w14:textFill>
            <w14:solidFill>
              <w14:schemeClr w14:val="tx1"/>
            </w14:solidFill>
          </w14:textFill>
        </w:rPr>
      </w:pPr>
    </w:p>
    <w:p>
      <w:pPr>
        <w:overflowPunct w:val="0"/>
        <w:adjustRightInd w:val="0"/>
        <w:snapToGrid w:val="0"/>
        <w:spacing w:line="560" w:lineRule="exact"/>
        <w:rPr>
          <w:rFonts w:ascii="楷体" w:hAnsi="楷体" w:eastAsia="楷体" w:cs="楷体"/>
          <w:b w:val="0"/>
          <w:bCs/>
          <w:color w:val="000000" w:themeColor="text1"/>
          <w:spacing w:val="-11"/>
          <w:sz w:val="32"/>
          <w:szCs w:val="32"/>
          <w:highlight w:val="none"/>
          <w14:textFill>
            <w14:solidFill>
              <w14:schemeClr w14:val="tx1"/>
            </w14:solidFill>
          </w14:textFill>
        </w:rPr>
      </w:pPr>
      <w:r>
        <w:rPr>
          <w:rFonts w:hint="eastAsia" w:ascii="楷体" w:hAnsi="楷体" w:eastAsia="楷体" w:cs="楷体"/>
          <w:b w:val="0"/>
          <w:bCs/>
          <w:color w:val="000000" w:themeColor="text1"/>
          <w:spacing w:val="-11"/>
          <w:sz w:val="32"/>
          <w:szCs w:val="32"/>
          <w:highlight w:val="none"/>
          <w14:textFill>
            <w14:solidFill>
              <w14:schemeClr w14:val="tx1"/>
            </w14:solidFill>
          </w14:textFill>
        </w:rPr>
        <w:t>——</w:t>
      </w:r>
      <w:r>
        <w:rPr>
          <w:rFonts w:hint="eastAsia" w:ascii="楷体" w:hAnsi="楷体" w:eastAsia="楷体" w:cs="楷体"/>
          <w:b w:val="0"/>
          <w:bCs/>
          <w:color w:val="000000" w:themeColor="text1"/>
          <w:spacing w:val="-11"/>
          <w:sz w:val="32"/>
          <w:szCs w:val="32"/>
          <w:highlight w:val="none"/>
          <w:lang w:val="en-US" w:eastAsia="zh-CN"/>
          <w14:textFill>
            <w14:solidFill>
              <w14:schemeClr w14:val="tx1"/>
            </w14:solidFill>
          </w14:textFill>
        </w:rPr>
        <w:t>2021</w:t>
      </w:r>
      <w:r>
        <w:rPr>
          <w:rFonts w:hint="eastAsia" w:ascii="楷体" w:hAnsi="楷体" w:eastAsia="楷体" w:cs="楷体"/>
          <w:b w:val="0"/>
          <w:bCs/>
          <w:color w:val="000000" w:themeColor="text1"/>
          <w:spacing w:val="-11"/>
          <w:sz w:val="32"/>
          <w:szCs w:val="32"/>
          <w:highlight w:val="none"/>
          <w14:textFill>
            <w14:solidFill>
              <w14:schemeClr w14:val="tx1"/>
            </w14:solidFill>
          </w14:textFill>
        </w:rPr>
        <w:t>年</w:t>
      </w:r>
      <w:r>
        <w:rPr>
          <w:rFonts w:hint="eastAsia" w:ascii="楷体" w:hAnsi="楷体" w:eastAsia="楷体" w:cs="楷体"/>
          <w:b w:val="0"/>
          <w:bCs/>
          <w:color w:val="000000" w:themeColor="text1"/>
          <w:spacing w:val="-11"/>
          <w:sz w:val="32"/>
          <w:szCs w:val="32"/>
          <w:highlight w:val="none"/>
          <w:lang w:val="en-US" w:eastAsia="zh-CN"/>
          <w14:textFill>
            <w14:solidFill>
              <w14:schemeClr w14:val="tx1"/>
            </w14:solidFill>
          </w14:textFill>
        </w:rPr>
        <w:t>4</w:t>
      </w:r>
      <w:r>
        <w:rPr>
          <w:rFonts w:hint="eastAsia" w:ascii="楷体" w:hAnsi="楷体" w:eastAsia="楷体" w:cs="楷体"/>
          <w:b w:val="0"/>
          <w:bCs/>
          <w:color w:val="000000" w:themeColor="text1"/>
          <w:spacing w:val="-11"/>
          <w:sz w:val="32"/>
          <w:szCs w:val="32"/>
          <w:highlight w:val="none"/>
          <w14:textFill>
            <w14:solidFill>
              <w14:schemeClr w14:val="tx1"/>
            </w14:solidFill>
          </w14:textFill>
        </w:rPr>
        <w:t>月</w:t>
      </w:r>
      <w:r>
        <w:rPr>
          <w:rFonts w:hint="eastAsia" w:ascii="楷体" w:hAnsi="楷体" w:eastAsia="楷体" w:cs="楷体"/>
          <w:b w:val="0"/>
          <w:bCs/>
          <w:color w:val="000000" w:themeColor="text1"/>
          <w:spacing w:val="-11"/>
          <w:sz w:val="32"/>
          <w:szCs w:val="32"/>
          <w:highlight w:val="none"/>
          <w:lang w:val="en-US" w:eastAsia="zh-CN"/>
          <w14:textFill>
            <w14:solidFill>
              <w14:schemeClr w14:val="tx1"/>
            </w14:solidFill>
          </w14:textFill>
        </w:rPr>
        <w:t>12</w:t>
      </w:r>
      <w:r>
        <w:rPr>
          <w:rFonts w:hint="eastAsia" w:ascii="楷体" w:hAnsi="楷体" w:eastAsia="楷体" w:cs="楷体"/>
          <w:b w:val="0"/>
          <w:bCs/>
          <w:color w:val="000000" w:themeColor="text1"/>
          <w:spacing w:val="-11"/>
          <w:sz w:val="32"/>
          <w:szCs w:val="32"/>
          <w:highlight w:val="none"/>
          <w14:textFill>
            <w14:solidFill>
              <w14:schemeClr w14:val="tx1"/>
            </w14:solidFill>
          </w14:textFill>
        </w:rPr>
        <w:t>日在卢氏县第</w:t>
      </w:r>
      <w:r>
        <w:rPr>
          <w:rFonts w:hint="eastAsia" w:ascii="楷体" w:hAnsi="楷体" w:eastAsia="楷体" w:cs="楷体"/>
          <w:b w:val="0"/>
          <w:bCs/>
          <w:color w:val="000000" w:themeColor="text1"/>
          <w:spacing w:val="-11"/>
          <w:sz w:val="32"/>
          <w:szCs w:val="32"/>
          <w:highlight w:val="none"/>
          <w:lang w:eastAsia="zh-CN"/>
          <w14:textFill>
            <w14:solidFill>
              <w14:schemeClr w14:val="tx1"/>
            </w14:solidFill>
          </w14:textFill>
        </w:rPr>
        <w:t>十四</w:t>
      </w:r>
      <w:r>
        <w:rPr>
          <w:rFonts w:hint="eastAsia" w:ascii="楷体" w:hAnsi="楷体" w:eastAsia="楷体" w:cs="楷体"/>
          <w:b w:val="0"/>
          <w:bCs/>
          <w:color w:val="000000" w:themeColor="text1"/>
          <w:spacing w:val="-11"/>
          <w:sz w:val="32"/>
          <w:szCs w:val="32"/>
          <w:highlight w:val="none"/>
          <w14:textFill>
            <w14:solidFill>
              <w14:schemeClr w14:val="tx1"/>
            </w14:solidFill>
          </w14:textFill>
        </w:rPr>
        <w:t>届人民代表大会第</w:t>
      </w:r>
      <w:r>
        <w:rPr>
          <w:rFonts w:hint="eastAsia" w:ascii="楷体" w:hAnsi="楷体" w:eastAsia="楷体" w:cs="楷体"/>
          <w:b w:val="0"/>
          <w:bCs/>
          <w:color w:val="000000" w:themeColor="text1"/>
          <w:spacing w:val="-11"/>
          <w:sz w:val="32"/>
          <w:szCs w:val="32"/>
          <w:highlight w:val="none"/>
          <w:lang w:eastAsia="zh-CN"/>
          <w14:textFill>
            <w14:solidFill>
              <w14:schemeClr w14:val="tx1"/>
            </w14:solidFill>
          </w14:textFill>
        </w:rPr>
        <w:t>六</w:t>
      </w:r>
      <w:r>
        <w:rPr>
          <w:rFonts w:hint="eastAsia" w:ascii="楷体" w:hAnsi="楷体" w:eastAsia="楷体" w:cs="楷体"/>
          <w:b w:val="0"/>
          <w:bCs/>
          <w:color w:val="000000" w:themeColor="text1"/>
          <w:spacing w:val="-11"/>
          <w:sz w:val="32"/>
          <w:szCs w:val="32"/>
          <w:highlight w:val="none"/>
          <w14:textFill>
            <w14:solidFill>
              <w14:schemeClr w14:val="tx1"/>
            </w14:solidFill>
          </w14:textFill>
        </w:rPr>
        <w:t>次会议上</w:t>
      </w:r>
    </w:p>
    <w:p>
      <w:pPr>
        <w:overflowPunct w:val="0"/>
        <w:adjustRightInd w:val="0"/>
        <w:snapToGrid w:val="0"/>
        <w:spacing w:line="560" w:lineRule="exact"/>
        <w:jc w:val="center"/>
        <w:rPr>
          <w:rFonts w:ascii="楷体" w:hAnsi="楷体" w:eastAsia="楷体" w:cs="楷体"/>
          <w:b w:val="0"/>
          <w:bCs/>
          <w:color w:val="000000" w:themeColor="text1"/>
          <w:spacing w:val="10"/>
          <w:sz w:val="32"/>
          <w:szCs w:val="32"/>
          <w:highlight w:val="none"/>
          <w14:textFill>
            <w14:solidFill>
              <w14:schemeClr w14:val="tx1"/>
            </w14:solidFill>
          </w14:textFill>
        </w:rPr>
      </w:pPr>
      <w:r>
        <w:rPr>
          <w:rFonts w:hint="eastAsia" w:ascii="楷体" w:hAnsi="楷体" w:eastAsia="楷体" w:cs="楷体"/>
          <w:b w:val="0"/>
          <w:bCs/>
          <w:color w:val="000000" w:themeColor="text1"/>
          <w:spacing w:val="10"/>
          <w:sz w:val="32"/>
          <w:szCs w:val="32"/>
          <w:highlight w:val="none"/>
          <w14:textFill>
            <w14:solidFill>
              <w14:schemeClr w14:val="tx1"/>
            </w14:solidFill>
          </w14:textFill>
        </w:rPr>
        <w:t>县财政局局长  张东阳</w:t>
      </w:r>
    </w:p>
    <w:p>
      <w:pPr>
        <w:overflowPunct w:val="0"/>
        <w:adjustRightInd w:val="0"/>
        <w:snapToGrid w:val="0"/>
        <w:spacing w:line="560" w:lineRule="exact"/>
        <w:rPr>
          <w:rFonts w:ascii="仿宋" w:hAnsi="仿宋" w:eastAsia="仿宋" w:cs="仿宋"/>
          <w:bCs/>
          <w:color w:val="000000" w:themeColor="text1"/>
          <w:spacing w:val="10"/>
          <w:sz w:val="32"/>
          <w:szCs w:val="32"/>
          <w:highlight w:val="none"/>
          <w14:textFill>
            <w14:solidFill>
              <w14:schemeClr w14:val="tx1"/>
            </w14:solidFill>
          </w14:textFill>
        </w:rPr>
      </w:pPr>
    </w:p>
    <w:p>
      <w:pPr>
        <w:keepNext w:val="0"/>
        <w:keepLines w:val="0"/>
        <w:pageBreakBefore w:val="0"/>
        <w:kinsoku/>
        <w:wordWrap/>
        <w:autoSpaceDN/>
        <w:bidi w:val="0"/>
        <w:spacing w:line="560" w:lineRule="exact"/>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各位代表：</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受县政府委托，现在向大会作2020年财政预算执行情况与2021年财政预算（草案）的报告，请予审议，并请各位政协委员和列席同志提出意见。</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ab/>
      </w:r>
    </w:p>
    <w:p>
      <w:pPr>
        <w:keepNext w:val="0"/>
        <w:keepLines w:val="0"/>
        <w:pageBreakBefore w:val="0"/>
        <w:kinsoku/>
        <w:wordWrap/>
        <w:overflowPunct w:val="0"/>
        <w:autoSpaceDN/>
        <w:bidi w:val="0"/>
        <w:adjustRightInd w:val="0"/>
        <w:snapToGrid w:val="0"/>
        <w:spacing w:line="560" w:lineRule="exact"/>
        <w:ind w:firstLine="708" w:firstLineChars="200"/>
        <w:jc w:val="both"/>
        <w:textAlignment w:val="auto"/>
        <w:rPr>
          <w:rFonts w:ascii="黑体" w:hAnsi="黑体" w:eastAsia="黑体" w:cs="黑体"/>
          <w:bCs/>
          <w:snapToGrid w:val="0"/>
          <w:color w:val="000000" w:themeColor="text1"/>
          <w:spacing w:val="17"/>
          <w:kern w:val="21"/>
          <w:sz w:val="32"/>
          <w:szCs w:val="32"/>
          <w:highlight w:val="none"/>
          <w14:textFill>
            <w14:solidFill>
              <w14:schemeClr w14:val="tx1"/>
            </w14:solidFill>
          </w14:textFill>
        </w:rPr>
      </w:pPr>
      <w:r>
        <w:rPr>
          <w:rFonts w:hint="eastAsia" w:ascii="黑体" w:hAnsi="黑体" w:eastAsia="黑体" w:cs="黑体"/>
          <w:bCs/>
          <w:snapToGrid w:val="0"/>
          <w:color w:val="000000" w:themeColor="text1"/>
          <w:spacing w:val="17"/>
          <w:kern w:val="21"/>
          <w:sz w:val="32"/>
          <w:szCs w:val="32"/>
          <w:highlight w:val="none"/>
          <w:lang w:eastAsia="zh-CN"/>
          <w14:textFill>
            <w14:solidFill>
              <w14:schemeClr w14:val="tx1"/>
            </w14:solidFill>
          </w14:textFill>
        </w:rPr>
        <w:t>一、</w:t>
      </w:r>
      <w:r>
        <w:rPr>
          <w:rFonts w:hint="eastAsia" w:ascii="黑体" w:hAnsi="黑体" w:eastAsia="黑体" w:cs="黑体"/>
          <w:bCs/>
          <w:snapToGrid w:val="0"/>
          <w:color w:val="000000" w:themeColor="text1"/>
          <w:spacing w:val="17"/>
          <w:kern w:val="21"/>
          <w:sz w:val="32"/>
          <w:szCs w:val="32"/>
          <w:highlight w:val="none"/>
          <w14:textFill>
            <w14:solidFill>
              <w14:schemeClr w14:val="tx1"/>
            </w14:solidFill>
          </w14:textFill>
        </w:rPr>
        <w:t>2020年财政预算执行情况</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2020年是极为不平凡的一年，面对新冠肺炎疫情带来的严峻考验,全县上下坚持以习近平新时代中国特色社会主义思想为指导，全面贯彻党的十九大和十九届二中、三中、四中、五中全会精神，统筹推进疫情防控和经济社会发展各项决策部署。在县委的坚强领导和县人大、政协的监督支持下，县财政部门认真落实县人大十四届四次全会预算，强化预算管理，优化支出结构，切实兜牢“三保”底线；扎实做好“六稳”“六保”工作任务，以积极的财政政策对冲疫情影响，保持了经济持续健康发展和社会大局稳定，全年预算执行情况较好。</w:t>
      </w:r>
    </w:p>
    <w:p>
      <w:pPr>
        <w:keepNext w:val="0"/>
        <w:keepLines w:val="0"/>
        <w:pageBreakBefore w:val="0"/>
        <w:tabs>
          <w:tab w:val="left" w:pos="1080"/>
        </w:tabs>
        <w:kinsoku/>
        <w:wordWrap/>
        <w:topLinePunct/>
        <w:autoSpaceDE w:val="0"/>
        <w:autoSpaceDN/>
        <w:bidi w:val="0"/>
        <w:spacing w:line="560" w:lineRule="exact"/>
        <w:textAlignment w:val="auto"/>
        <w:rPr>
          <w:rFonts w:ascii="黑体" w:hAnsi="黑体" w:eastAsia="黑体" w:cs="黑体"/>
          <w:bCs/>
          <w:snapToGrid w:val="0"/>
          <w:color w:val="000000" w:themeColor="text1"/>
          <w:spacing w:val="17"/>
          <w:kern w:val="21"/>
          <w:sz w:val="32"/>
          <w:szCs w:val="32"/>
          <w:highlight w:val="none"/>
          <w14:textFill>
            <w14:solidFill>
              <w14:schemeClr w14:val="tx1"/>
            </w14:solidFill>
          </w14:textFill>
        </w:rPr>
      </w:pPr>
      <w:r>
        <w:rPr>
          <w:rFonts w:hint="eastAsia" w:ascii="仿宋" w:hAnsi="仿宋" w:eastAsia="仿宋" w:cs="仿宋"/>
          <w:bCs/>
          <w:snapToGrid w:val="0"/>
          <w:color w:val="000000" w:themeColor="text1"/>
          <w:spacing w:val="17"/>
          <w:kern w:val="21"/>
          <w:sz w:val="32"/>
          <w:szCs w:val="32"/>
          <w:highlight w:val="none"/>
          <w14:textFill>
            <w14:solidFill>
              <w14:schemeClr w14:val="tx1"/>
            </w14:solidFill>
          </w14:textFill>
        </w:rPr>
        <w:t xml:space="preserve">   </w:t>
      </w:r>
      <w:r>
        <w:rPr>
          <w:rFonts w:hint="eastAsia" w:ascii="楷体_GB2312" w:hAnsi="楷体_GB2312" w:eastAsia="楷体_GB2312" w:cs="楷体_GB2312"/>
          <w:b/>
          <w:bCs w:val="0"/>
          <w:snapToGrid w:val="0"/>
          <w:color w:val="000000" w:themeColor="text1"/>
          <w:spacing w:val="17"/>
          <w:kern w:val="21"/>
          <w:sz w:val="32"/>
          <w:szCs w:val="32"/>
          <w:highlight w:val="none"/>
          <w:lang w:eastAsia="zh-CN"/>
          <w14:textFill>
            <w14:solidFill>
              <w14:schemeClr w14:val="tx1"/>
            </w14:solidFill>
          </w14:textFill>
        </w:rPr>
        <w:t>（一）</w:t>
      </w:r>
      <w:r>
        <w:rPr>
          <w:rFonts w:hint="eastAsia" w:ascii="楷体_GB2312" w:hAnsi="楷体_GB2312" w:eastAsia="楷体_GB2312" w:cs="楷体_GB2312"/>
          <w:b/>
          <w:bCs w:val="0"/>
          <w:snapToGrid w:val="0"/>
          <w:color w:val="000000" w:themeColor="text1"/>
          <w:spacing w:val="17"/>
          <w:kern w:val="21"/>
          <w:sz w:val="32"/>
          <w:szCs w:val="32"/>
          <w:highlight w:val="none"/>
          <w14:textFill>
            <w14:solidFill>
              <w14:schemeClr w14:val="tx1"/>
            </w14:solidFill>
          </w14:textFill>
        </w:rPr>
        <w:t>2020年预算收支情况</w:t>
      </w:r>
    </w:p>
    <w:p>
      <w:pPr>
        <w:keepNext w:val="0"/>
        <w:keepLines w:val="0"/>
        <w:pageBreakBefore w:val="0"/>
        <w:tabs>
          <w:tab w:val="left" w:pos="1080"/>
        </w:tabs>
        <w:kinsoku/>
        <w:wordWrap/>
        <w:topLinePunct/>
        <w:autoSpaceDE w:val="0"/>
        <w:autoSpaceDN/>
        <w:bidi w:val="0"/>
        <w:spacing w:line="560" w:lineRule="exact"/>
        <w:ind w:left="420" w:leftChars="200"/>
        <w:textAlignment w:val="auto"/>
        <w:rPr>
          <w:rFonts w:ascii="楷体" w:hAnsi="楷体" w:eastAsia="楷体" w:cs="楷体"/>
          <w:b/>
          <w:snapToGrid w:val="0"/>
          <w:color w:val="000000" w:themeColor="text1"/>
          <w:spacing w:val="17"/>
          <w:kern w:val="21"/>
          <w:sz w:val="32"/>
          <w:szCs w:val="32"/>
          <w:highlight w:val="none"/>
          <w14:textFill>
            <w14:solidFill>
              <w14:schemeClr w14:val="tx1"/>
            </w14:solidFill>
          </w14:textFill>
        </w:rPr>
      </w:pPr>
      <w:r>
        <w:rPr>
          <w:rFonts w:hint="eastAsia" w:ascii="楷体" w:hAnsi="楷体" w:eastAsia="楷体" w:cs="楷体"/>
          <w:b/>
          <w:snapToGrid w:val="0"/>
          <w:color w:val="000000" w:themeColor="text1"/>
          <w:spacing w:val="17"/>
          <w:kern w:val="21"/>
          <w:sz w:val="32"/>
          <w:szCs w:val="32"/>
          <w:highlight w:val="none"/>
          <w14:textFill>
            <w14:solidFill>
              <w14:schemeClr w14:val="tx1"/>
            </w14:solidFill>
          </w14:textFill>
        </w:rPr>
        <w:t xml:space="preserve"> </w:t>
      </w: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 xml:space="preserve"> 1.一般公共预算</w:t>
      </w:r>
    </w:p>
    <w:p>
      <w:pPr>
        <w:keepNext w:val="0"/>
        <w:keepLines w:val="0"/>
        <w:pageBreakBefore w:val="0"/>
        <w:kinsoku/>
        <w:wordWrap/>
        <w:autoSpaceDN/>
        <w:bidi w:val="0"/>
        <w:spacing w:line="560" w:lineRule="exact"/>
        <w:ind w:firstLine="72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县十四届人大四次会议批准</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的</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2020年一般公共收入预算87800万元</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，预算执行过程中，</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受新冠肺炎疫情</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及</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国家出台</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的</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一系列减税降费政策</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影响</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，县十四届人大常委会第24次会议批准调整</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我县</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2020年一般公共收入预算</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为</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82950万元</w:t>
      </w:r>
      <w:r>
        <w:rPr>
          <w:rFonts w:hint="eastAsia" w:ascii="仿宋_GB2312" w:hAnsi="仿宋_GB2312" w:eastAsia="仿宋_GB2312" w:cs="仿宋_GB2312"/>
          <w:snapToGrid w:val="0"/>
          <w:color w:val="000000" w:themeColor="text1"/>
          <w:spacing w:val="17"/>
          <w:kern w:val="21"/>
          <w:sz w:val="32"/>
          <w:szCs w:val="3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335915</wp:posOffset>
                </wp:positionV>
                <wp:extent cx="3460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46075" cy="635"/>
                        </a:xfrm>
                        <a:prstGeom prst="line">
                          <a:avLst/>
                        </a:prstGeom>
                        <a:ln>
                          <a:noFill/>
                        </a:ln>
                        <a:effectLst/>
                      </wps:spPr>
                      <wps:bodyPr upright="1"/>
                    </wps:wsp>
                  </a:graphicData>
                </a:graphic>
              </wp:anchor>
            </w:drawing>
          </mc:Choice>
          <mc:Fallback>
            <w:pict>
              <v:line id="_x0000_s1026" o:spid="_x0000_s1026" o:spt="20" style="position:absolute;left:0pt;margin-left:2.95pt;margin-top:26.45pt;height:0.05pt;width:27.25pt;z-index:251661312;mso-width-relative:page;mso-height-relative:page;" filled="f" stroked="f" coordsize="21600,21600" o:gfxdata="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ED8U3VAAAABgEAAA8A&#10;AAAAAAAAAQAgAAAAIgAAAGRycy9kb3ducmV2LnhtbFBLAQIUABQAAAAIAIdO4kDesA12qAEAAD4D&#10;AAAOAAAAAAAAAAEAIAAAACQBAABkcnMvZTJvRG9jLnhtbFBLBQYAAAAABgAGAFkBAAA+BQAAAAA=&#10;">
                <v:fill on="f" focussize="0,0"/>
                <v:stroke on="f"/>
                <v:imagedata o:title=""/>
                <o:lock v:ext="edit" aspectratio="f"/>
              </v:line>
            </w:pict>
          </mc:Fallback>
        </mc:AlternateContent>
      </w:r>
      <w:r>
        <w:rPr>
          <w:rFonts w:hint="eastAsia" w:ascii="仿宋_GB2312" w:hAnsi="仿宋_GB2312" w:eastAsia="仿宋_GB2312" w:cs="仿宋_GB2312"/>
          <w:snapToGrid w:val="0"/>
          <w:color w:val="000000" w:themeColor="text1"/>
          <w:spacing w:val="17"/>
          <w:kern w:val="21"/>
          <w:sz w:val="32"/>
          <w:szCs w:val="32"/>
          <w:highlight w:val="none"/>
          <w:lang w:val="en-US" w:eastAsia="zh-CN"/>
          <w14:textFill>
            <w14:solidFill>
              <w14:schemeClr w14:val="tx1"/>
            </w14:solidFill>
          </w14:textFill>
        </w:rPr>
        <w:t>。当年一般公共预算收入</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实际完成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82985</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万元，为</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调整</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预算的100%，同口径（下同）较上年完成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81306</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万元增长</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%。其中</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税收收入完成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59545</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万元，较上年</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59399</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万元增加</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146</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万元，增长</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0.2</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%，占一般公共预算收入比重</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71.8</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%；非税收入完成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23440</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万元，较上年</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21907</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万元增加</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1533</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万元，增长</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7</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%，占一般公共预算收入比重</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28.2</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县十四届人大四次会议批准的2020年一般公共支出预算</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326390</wp:posOffset>
                </wp:positionV>
                <wp:extent cx="47498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474980" cy="7620"/>
                        </a:xfrm>
                        <a:prstGeom prst="line">
                          <a:avLst/>
                        </a:prstGeom>
                        <a:ln>
                          <a:noFill/>
                        </a:ln>
                        <a:effectLst/>
                      </wps:spPr>
                      <wps:bodyPr upright="1"/>
                    </wps:wsp>
                  </a:graphicData>
                </a:graphic>
              </wp:anchor>
            </w:drawing>
          </mc:Choice>
          <mc:Fallback>
            <w:pict>
              <v:line id="_x0000_s1026" o:spid="_x0000_s1026" o:spt="20" style="position:absolute;left:0pt;flip:y;margin-left:2.95pt;margin-top:25.7pt;height:0.6pt;width:37.4pt;z-index:251662336;mso-width-relative:page;mso-height-relative:page;" filled="f" stroked="f" coordsize="21600,21600" o:gfxdata="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p6Yu&#10;1QAAAAYBAAAPAAAAAAAAAAEAIAAAACIAAABkcnMvZG93bnJldi54bWxQSwECFAAUAAAACACHTuJA&#10;MCt1k7IBAABJAwAADgAAAAAAAAABACAAAAAkAQAAZHJzL2Uyb0RvYy54bWxQSwUGAAAAAAYABgBZ&#10;AQAASAUAAAAA&#10;">
                <v:fill on="f" focussize="0,0"/>
                <v:stroke on="f"/>
                <v:imagedata o:title=""/>
                <o:lock v:ext="edit" aspectratio="f"/>
              </v:line>
            </w:pict>
          </mc:Fallback>
        </mc:AlternateConten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277928</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万元，执行中，因上级</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追加转移支付</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补助、地方政府</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一般</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债券收入</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、新增特殊转移支付、抗疫特别国债</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等因素，支出预算调整为</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412828</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万元，实际完成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412828</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万元，占调整预算100%。</w:t>
      </w:r>
    </w:p>
    <w:p>
      <w:pPr>
        <w:keepNext w:val="0"/>
        <w:keepLines w:val="0"/>
        <w:pageBreakBefore w:val="0"/>
        <w:tabs>
          <w:tab w:val="left" w:pos="1080"/>
        </w:tabs>
        <w:kinsoku/>
        <w:wordWrap/>
        <w:topLinePunct/>
        <w:autoSpaceDE w:val="0"/>
        <w:autoSpaceDN/>
        <w:bidi w:val="0"/>
        <w:spacing w:line="560" w:lineRule="exact"/>
        <w:textAlignment w:val="auto"/>
        <w:rPr>
          <w:rFonts w:ascii="仿宋" w:hAnsi="仿宋" w:eastAsia="仿宋" w:cs="仿宋"/>
          <w:b/>
          <w:snapToGrid w:val="0"/>
          <w:color w:val="000000" w:themeColor="text1"/>
          <w:spacing w:val="17"/>
          <w:kern w:val="21"/>
          <w:sz w:val="32"/>
          <w:szCs w:val="32"/>
          <w:highlight w:val="none"/>
          <w14:textFill>
            <w14:solidFill>
              <w14:schemeClr w14:val="tx1"/>
            </w14:solidFill>
          </w14:textFill>
        </w:rPr>
      </w:pPr>
      <w:r>
        <w:rPr>
          <w:rFonts w:hint="eastAsia" w:ascii="仿宋" w:hAnsi="仿宋" w:eastAsia="仿宋" w:cs="仿宋"/>
          <w:b/>
          <w:snapToGrid w:val="0"/>
          <w:color w:val="000000" w:themeColor="text1"/>
          <w:spacing w:val="17"/>
          <w:kern w:val="21"/>
          <w:sz w:val="32"/>
          <w:szCs w:val="32"/>
          <w:highlight w:val="none"/>
          <w14:textFill>
            <w14:solidFill>
              <w14:schemeClr w14:val="tx1"/>
            </w14:solidFill>
          </w14:textFill>
        </w:rPr>
        <w:t xml:space="preserve"> </w:t>
      </w:r>
      <w:r>
        <w:rPr>
          <w:rFonts w:hint="eastAsia" w:ascii="楷体" w:hAnsi="楷体" w:eastAsia="楷体" w:cs="楷体"/>
          <w:b/>
          <w:snapToGrid w:val="0"/>
          <w:color w:val="000000" w:themeColor="text1"/>
          <w:spacing w:val="17"/>
          <w:kern w:val="21"/>
          <w:sz w:val="32"/>
          <w:szCs w:val="32"/>
          <w:highlight w:val="none"/>
          <w14:textFill>
            <w14:solidFill>
              <w14:schemeClr w14:val="tx1"/>
            </w14:solidFill>
          </w14:textFill>
        </w:rPr>
        <w:t xml:space="preserve">  </w:t>
      </w: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 xml:space="preserve"> 2.政府性基金预算</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县十四届人大四次会议批准的2020年政府性基金收入预算</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33570</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万元，实际完成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27761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万元，为年</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初</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预算的</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82.7</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%，较上年决算</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44001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万元减少</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16240</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万元，下降</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36.9</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，主要是当年入库国有土地使用权出让金收入减少</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县十四届人大</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四</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次会议批准的2020年政府性基金支出预算7</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703万元，执行中，因上级</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追加专项转移支付</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补助、</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抗疫特别国债收入、</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地方政府</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专项</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债券收入等因素，实际完成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88319</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万元,为年</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初</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预算的</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123</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%，较上年决算</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98681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万元减少</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10362</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万元，下降</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10.5</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%，主要为地方政府专项债务转贷收入减少。</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3.社会保险基金预算</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2020年社会保险基金收入预算78329万元，实际完成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87013</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万元，为年</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初</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预算的</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111.1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%；支出预算91549万元，实际完成</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79922</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万元，为年初预算的</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87.3</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%，较上年</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支出执行数</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79896</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万元增加</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26</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4.国有资本经营预算</w:t>
      </w:r>
    </w:p>
    <w:p>
      <w:pPr>
        <w:pStyle w:val="4"/>
        <w:keepNext w:val="0"/>
        <w:keepLines w:val="0"/>
        <w:pageBreakBefore w:val="0"/>
        <w:kinsoku/>
        <w:wordWrap/>
        <w:autoSpaceDN/>
        <w:bidi w:val="0"/>
        <w:spacing w:after="0" w:line="560" w:lineRule="exact"/>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 w:hAnsi="仿宋" w:eastAsia="仿宋" w:cs="仿宋"/>
          <w:snapToGrid w:val="0"/>
          <w:color w:val="000000" w:themeColor="text1"/>
          <w:spacing w:val="17"/>
          <w:kern w:val="2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7"/>
          <w:kern w:val="2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t>2020年我县未安排国有资本经营收支预算，预算执行过程中，上级补助我县国有资本经营收入3万元，当年安排国有企业退休人员社会化管理补助支出3万元。</w:t>
      </w:r>
    </w:p>
    <w:p>
      <w:pPr>
        <w:keepNext w:val="0"/>
        <w:keepLines w:val="0"/>
        <w:pageBreakBefore w:val="0"/>
        <w:tabs>
          <w:tab w:val="left" w:pos="180"/>
        </w:tabs>
        <w:kinsoku/>
        <w:wordWrap/>
        <w:autoSpaceDN/>
        <w:bidi w:val="0"/>
        <w:spacing w:line="560" w:lineRule="exact"/>
        <w:ind w:right="50" w:rightChars="24"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t>上述数据为快报数，在完成决算审查汇总以及与省、市财政结算后还会有所变动，决算结果届时报请县人大常委会审批。</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楷体_GB2312" w:hAnsi="楷体_GB2312" w:eastAsia="楷体_GB2312" w:cs="楷体_GB2312"/>
          <w:b/>
          <w:bCs w:val="0"/>
          <w:snapToGrid w:val="0"/>
          <w:color w:val="000000" w:themeColor="text1"/>
          <w:spacing w:val="17"/>
          <w:kern w:val="21"/>
          <w:sz w:val="32"/>
          <w:szCs w:val="32"/>
          <w:highlight w:val="none"/>
          <w:lang w:eastAsia="zh-CN"/>
          <w14:textFill>
            <w14:solidFill>
              <w14:schemeClr w14:val="tx1"/>
            </w14:solidFill>
          </w14:textFill>
        </w:rPr>
      </w:pPr>
      <w:r>
        <w:rPr>
          <w:rFonts w:hint="eastAsia" w:ascii="楷体_GB2312" w:hAnsi="楷体_GB2312" w:eastAsia="楷体_GB2312" w:cs="楷体_GB2312"/>
          <w:b/>
          <w:bCs w:val="0"/>
          <w:snapToGrid w:val="0"/>
          <w:color w:val="000000" w:themeColor="text1"/>
          <w:spacing w:val="17"/>
          <w:kern w:val="21"/>
          <w:sz w:val="32"/>
          <w:szCs w:val="32"/>
          <w:highlight w:val="none"/>
          <w:lang w:eastAsia="zh-CN"/>
          <w14:textFill>
            <w14:solidFill>
              <w14:schemeClr w14:val="tx1"/>
            </w14:solidFill>
          </w14:textFill>
        </w:rPr>
        <w:t>（二）政府债务情况</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按财政部“地方政府债务管理系统”数据，截至</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2020年末</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我县政府债务限额289129万元（一般债务102329万元，专项债务186800万元）。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汇总统计系统内政府债务余额，截</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至</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2020年底，全县政府债务余额</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276373</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万元，其中政府负有偿还责任的债务余额27</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3991</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万元（一般债务917</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42</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万元，专项债务182249万元），</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负有</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担保、救助</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责任</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等或有债务余额23</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82</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万元。</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rightChars="0"/>
        <w:jc w:val="both"/>
        <w:textAlignment w:val="auto"/>
        <w:rPr>
          <w:rFonts w:hint="eastAsia" w:ascii="黑体" w:hAnsi="黑体" w:eastAsia="黑体" w:cs="黑体"/>
          <w:b w:val="0"/>
          <w:bCs w:val="0"/>
          <w:i w:val="0"/>
          <w:caps w:val="0"/>
          <w:color w:val="000000" w:themeColor="text1"/>
          <w:spacing w:val="17"/>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b/>
          <w:bCs/>
          <w:i w:val="0"/>
          <w:caps w:val="0"/>
          <w:color w:val="000000" w:themeColor="text1"/>
          <w:spacing w:val="17"/>
          <w:sz w:val="32"/>
          <w:szCs w:val="32"/>
          <w:highlight w:val="none"/>
          <w:shd w:val="clear" w:color="auto" w:fill="FFFFFF"/>
          <w:lang w:val="en-US" w:eastAsia="zh-CN"/>
          <w14:textFill>
            <w14:solidFill>
              <w14:schemeClr w14:val="tx1"/>
            </w14:solidFill>
          </w14:textFill>
        </w:rPr>
        <w:t xml:space="preserve">   </w:t>
      </w:r>
      <w:r>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t>（三）2020年围绕预算执行所做的主要工作</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default"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1.积极组织收入，促进财政稳定增收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rightChars="0" w:firstLine="711" w:firstLineChars="200"/>
        <w:jc w:val="both"/>
        <w:textAlignment w:val="auto"/>
        <w:rPr>
          <w:rFonts w:hint="eastAsia" w:ascii="仿宋_GB2312" w:hAnsi="仿宋_GB2312" w:eastAsia="仿宋_GB2312" w:cs="仿宋_GB2312"/>
          <w:color w:val="000000" w:themeColor="text1"/>
          <w:spacing w:val="17"/>
          <w:sz w:val="32"/>
          <w:szCs w:val="32"/>
          <w:highlight w:val="none"/>
          <w:u w:val="none"/>
          <w:lang w:eastAsia="zh-CN"/>
          <w14:textFill>
            <w14:solidFill>
              <w14:schemeClr w14:val="tx1"/>
            </w14:solidFill>
          </w14:textFill>
        </w:rPr>
      </w:pPr>
      <w:r>
        <w:rPr>
          <w:rFonts w:hint="eastAsia" w:ascii="仿宋_GB2312" w:hAnsi="仿宋_GB2312" w:eastAsia="仿宋_GB2312" w:cs="仿宋_GB2312"/>
          <w:b/>
          <w:bCs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一是</w:t>
      </w:r>
      <w:r>
        <w:rPr>
          <w:rFonts w:hint="eastAsia" w:ascii="仿宋_GB2312" w:hAnsi="仿宋_GB2312" w:eastAsia="仿宋_GB2312" w:cs="仿宋_GB2312"/>
          <w:b w:val="0"/>
          <w:bCs/>
          <w:i w:val="0"/>
          <w:caps w:val="0"/>
          <w:color w:val="000000" w:themeColor="text1"/>
          <w:spacing w:val="17"/>
          <w:sz w:val="32"/>
          <w:szCs w:val="32"/>
          <w:highlight w:val="none"/>
          <w:shd w:val="clear" w:color="auto" w:fill="FFFFFF"/>
          <w14:textFill>
            <w14:solidFill>
              <w14:schemeClr w14:val="tx1"/>
            </w14:solidFill>
          </w14:textFill>
        </w:rPr>
        <w:t>加强与税务部门协调配合</w:t>
      </w:r>
      <w:r>
        <w:rPr>
          <w:rFonts w:hint="eastAsia" w:ascii="仿宋_GB2312" w:hAnsi="仿宋_GB2312" w:eastAsia="仿宋_GB2312" w:cs="仿宋_GB2312"/>
          <w:b w:val="0"/>
          <w:bCs/>
          <w:i w:val="0"/>
          <w:caps w:val="0"/>
          <w:color w:val="000000" w:themeColor="text1"/>
          <w:spacing w:val="17"/>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17"/>
          <w:sz w:val="32"/>
          <w:szCs w:val="32"/>
          <w:highlight w:val="none"/>
          <w:shd w:val="clear" w:color="auto" w:fill="FFFFFF"/>
          <w14:textFill>
            <w14:solidFill>
              <w14:schemeClr w14:val="tx1"/>
            </w14:solidFill>
          </w14:textFill>
        </w:rPr>
        <w:t>积极</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14:textFill>
            <w14:solidFill>
              <w14:schemeClr w14:val="tx1"/>
            </w14:solidFill>
          </w14:textFill>
        </w:rPr>
        <w:t>协调解决收入征管中的矛盾与问题，</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t>并</w:t>
      </w:r>
      <w:r>
        <w:rPr>
          <w:rFonts w:hint="eastAsia" w:ascii="仿宋_GB2312" w:hAnsi="仿宋_GB2312" w:eastAsia="仿宋_GB2312" w:cs="仿宋_GB2312"/>
          <w:b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加强对重点行业、重点企业的征收监测，努力挖掘增收潜力，全年</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14:textFill>
            <w14:solidFill>
              <w14:schemeClr w14:val="tx1"/>
            </w14:solidFill>
          </w14:textFill>
        </w:rPr>
        <w:t>实现财政收入</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t>稳中有增</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b/>
          <w:bCs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二是</w:t>
      </w:r>
      <w:r>
        <w:rPr>
          <w:rFonts w:hint="eastAsia" w:ascii="仿宋_GB2312" w:hAnsi="仿宋_GB2312" w:eastAsia="仿宋_GB2312" w:cs="仿宋_GB2312"/>
          <w:b w:val="0"/>
          <w:bCs/>
          <w:i w:val="0"/>
          <w:caps w:val="0"/>
          <w:color w:val="000000" w:themeColor="text1"/>
          <w:spacing w:val="17"/>
          <w:sz w:val="32"/>
          <w:szCs w:val="32"/>
          <w:highlight w:val="none"/>
          <w:shd w:val="clear" w:color="auto" w:fill="FFFFFF"/>
          <w:lang w:val="en-US" w:eastAsia="zh-CN"/>
          <w14:textFill>
            <w14:solidFill>
              <w14:schemeClr w14:val="tx1"/>
            </w14:solidFill>
          </w14:textFill>
        </w:rPr>
        <w:t>强化非税收入征管。严格票据管理，加大非税收入征</w:t>
      </w:r>
      <w:r>
        <w:rPr>
          <w:rFonts w:hint="eastAsia" w:ascii="仿宋_GB2312" w:hAnsi="仿宋_GB2312" w:eastAsia="仿宋_GB2312" w:cs="仿宋_GB2312"/>
          <w:b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缴力度，确保及时足额入库。</w:t>
      </w:r>
      <w:r>
        <w:rPr>
          <w:rFonts w:hint="eastAsia" w:ascii="仿宋_GB2312" w:hAnsi="仿宋_GB2312" w:eastAsia="仿宋_GB2312" w:cs="仿宋_GB2312"/>
          <w:b/>
          <w:bCs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三是</w:t>
      </w:r>
      <w:r>
        <w:rPr>
          <w:rFonts w:hint="eastAsia" w:ascii="仿宋_GB2312" w:hAnsi="仿宋_GB2312" w:eastAsia="仿宋_GB2312" w:cs="仿宋_GB2312"/>
          <w:b w:val="0"/>
          <w:bCs/>
          <w:i w:val="0"/>
          <w:caps w:val="0"/>
          <w:color w:val="000000" w:themeColor="text1"/>
          <w:spacing w:val="17"/>
          <w:sz w:val="32"/>
          <w:szCs w:val="32"/>
          <w:highlight w:val="none"/>
          <w:shd w:val="clear" w:color="auto" w:fill="FFFFFF"/>
          <w:lang w:val="en-US" w:eastAsia="zh-CN"/>
          <w14:textFill>
            <w14:solidFill>
              <w14:schemeClr w14:val="tx1"/>
            </w14:solidFill>
          </w14:textFill>
        </w:rPr>
        <w:t>积极盘活各类存量资金。</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2020年度，</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共</w:t>
      </w:r>
      <w:r>
        <w:rPr>
          <w:rFonts w:hint="eastAsia" w:ascii="仿宋_GB2312" w:hAnsi="仿宋_GB2312" w:eastAsia="仿宋_GB2312" w:cs="仿宋_GB2312"/>
          <w:snapToGrid w:val="0"/>
          <w:color w:val="000000" w:themeColor="text1"/>
          <w:spacing w:val="17"/>
          <w:kern w:val="21"/>
          <w:sz w:val="32"/>
          <w:szCs w:val="32"/>
          <w:highlight w:val="none"/>
          <w:u w:val="none"/>
          <w:lang w:eastAsia="zh-CN"/>
          <w14:textFill>
            <w14:solidFill>
              <w14:schemeClr w14:val="tx1"/>
            </w14:solidFill>
          </w14:textFill>
        </w:rPr>
        <w:t>盘活各类</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存量资金</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18367</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万元，</w:t>
      </w:r>
      <w:r>
        <w:rPr>
          <w:rFonts w:hint="eastAsia" w:ascii="仿宋_GB2312" w:hAnsi="仿宋_GB2312" w:eastAsia="仿宋_GB2312" w:cs="仿宋_GB2312"/>
          <w:snapToGrid w:val="0"/>
          <w:color w:val="000000" w:themeColor="text1"/>
          <w:spacing w:val="17"/>
          <w:kern w:val="21"/>
          <w:sz w:val="32"/>
          <w:szCs w:val="32"/>
          <w:highlight w:val="none"/>
          <w14:textFill>
            <w14:solidFill>
              <w14:schemeClr w14:val="tx1"/>
            </w14:solidFill>
          </w14:textFill>
        </w:rPr>
        <w:t>主要安排用于</w:t>
      </w:r>
      <w:r>
        <w:rPr>
          <w:rFonts w:hint="eastAsia" w:ascii="仿宋_GB2312" w:hAnsi="仿宋_GB2312" w:eastAsia="仿宋_GB2312" w:cs="仿宋_GB2312"/>
          <w:snapToGrid w:val="0"/>
          <w:color w:val="000000" w:themeColor="text1"/>
          <w:spacing w:val="17"/>
          <w:kern w:val="21"/>
          <w:sz w:val="32"/>
          <w:szCs w:val="32"/>
          <w:highlight w:val="none"/>
          <w:lang w:eastAsia="zh-CN"/>
          <w14:textFill>
            <w14:solidFill>
              <w14:schemeClr w14:val="tx1"/>
            </w14:solidFill>
          </w14:textFill>
        </w:rPr>
        <w:t>脱贫攻坚、</w:t>
      </w:r>
      <w:r>
        <w:rPr>
          <w:rFonts w:hint="eastAsia" w:ascii="仿宋_GB2312" w:hAnsi="仿宋_GB2312" w:eastAsia="仿宋_GB2312" w:cs="仿宋_GB2312"/>
          <w:snapToGrid w:val="0"/>
          <w:color w:val="000000" w:themeColor="text1"/>
          <w:spacing w:val="17"/>
          <w:kern w:val="21"/>
          <w:sz w:val="32"/>
          <w:szCs w:val="32"/>
          <w:highlight w:val="none"/>
          <w14:textFill>
            <w14:solidFill>
              <w14:schemeClr w14:val="tx1"/>
            </w14:solidFill>
          </w14:textFill>
        </w:rPr>
        <w:t>基础设施、市政建设</w:t>
      </w:r>
      <w:r>
        <w:rPr>
          <w:rFonts w:hint="eastAsia" w:ascii="仿宋_GB2312" w:hAnsi="仿宋_GB2312" w:eastAsia="仿宋_GB2312" w:cs="仿宋_GB2312"/>
          <w:snapToGrid w:val="0"/>
          <w:color w:val="000000" w:themeColor="text1"/>
          <w:spacing w:val="17"/>
          <w:kern w:val="21"/>
          <w:sz w:val="32"/>
          <w:szCs w:val="32"/>
          <w:highlight w:val="none"/>
          <w:lang w:eastAsia="zh-CN"/>
          <w14:textFill>
            <w14:solidFill>
              <w14:schemeClr w14:val="tx1"/>
            </w14:solidFill>
          </w14:textFill>
        </w:rPr>
        <w:t>、社会保障等领域</w:t>
      </w:r>
      <w:r>
        <w:rPr>
          <w:rFonts w:hint="eastAsia" w:ascii="仿宋_GB2312" w:hAnsi="仿宋_GB2312" w:eastAsia="仿宋_GB2312" w:cs="仿宋_GB2312"/>
          <w:snapToGrid w:val="0"/>
          <w:color w:val="000000" w:themeColor="text1"/>
          <w:spacing w:val="17"/>
          <w:kern w:val="21"/>
          <w:sz w:val="32"/>
          <w:szCs w:val="32"/>
          <w:highlight w:val="none"/>
          <w14:textFill>
            <w14:solidFill>
              <w14:schemeClr w14:val="tx1"/>
            </w14:solidFill>
          </w14:textFill>
        </w:rPr>
        <w:t>。</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2.优化支出结构，规范财政支出管理</w:t>
      </w:r>
    </w:p>
    <w:p>
      <w:pPr>
        <w:pStyle w:val="11"/>
        <w:keepNext w:val="0"/>
        <w:keepLines w:val="0"/>
        <w:pageBreakBefore w:val="0"/>
        <w:widowControl/>
        <w:suppressLineNumbers w:val="0"/>
        <w:kinsoku/>
        <w:wordWrap/>
        <w:autoSpaceDN/>
        <w:bidi w:val="0"/>
        <w:spacing w:before="0" w:beforeAutospacing="0" w:after="0" w:afterAutospacing="0" w:line="560" w:lineRule="exact"/>
        <w:ind w:left="0" w:right="0" w:firstLine="645"/>
        <w:textAlignment w:val="auto"/>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7"/>
          <w:sz w:val="32"/>
          <w:szCs w:val="32"/>
          <w:highlight w:val="none"/>
          <w:shd w:val="clear" w:color="auto" w:fill="FFFFFF"/>
          <w:lang w:eastAsia="zh-CN"/>
          <w14:textFill>
            <w14:solidFill>
              <w14:schemeClr w14:val="tx1"/>
            </w14:solidFill>
          </w14:textFill>
        </w:rPr>
        <w:t>一是</w:t>
      </w:r>
      <w:r>
        <w:rPr>
          <w:rFonts w:hint="eastAsia" w:ascii="仿宋_GB2312" w:hAnsi="仿宋_GB2312" w:eastAsia="仿宋_GB2312" w:cs="仿宋_GB2312"/>
          <w:b w:val="0"/>
          <w:bCs w:val="0"/>
          <w:i w:val="0"/>
          <w:caps w:val="0"/>
          <w:color w:val="000000" w:themeColor="text1"/>
          <w:spacing w:val="17"/>
          <w:sz w:val="32"/>
          <w:szCs w:val="32"/>
          <w:highlight w:val="none"/>
          <w:shd w:val="clear" w:color="auto" w:fill="FFFFFF"/>
          <w:lang w:eastAsia="zh-CN"/>
          <w14:textFill>
            <w14:solidFill>
              <w14:schemeClr w14:val="tx1"/>
            </w14:solidFill>
          </w14:textFill>
        </w:rPr>
        <w:t>继续</w:t>
      </w:r>
      <w:r>
        <w:rPr>
          <w:rFonts w:hint="eastAsia" w:ascii="仿宋_GB2312" w:hAnsi="仿宋_GB2312" w:eastAsia="仿宋_GB2312" w:cs="仿宋_GB2312"/>
          <w:b w:val="0"/>
          <w:bCs w:val="0"/>
          <w:i w:val="0"/>
          <w:caps w:val="0"/>
          <w:color w:val="000000" w:themeColor="text1"/>
          <w:spacing w:val="17"/>
          <w:sz w:val="32"/>
          <w:szCs w:val="32"/>
          <w:highlight w:val="none"/>
          <w:shd w:val="clear" w:color="auto" w:fill="FFFFFF"/>
          <w14:textFill>
            <w14:solidFill>
              <w14:schemeClr w14:val="tx1"/>
            </w14:solidFill>
          </w14:textFill>
        </w:rPr>
        <w:t>坚持</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t>厉行节约，坚决落实过“紧日子”要求，进一步优化支出结构，严格控制一般性支出和“三公经费”支出。</w:t>
      </w:r>
      <w:r>
        <w:rPr>
          <w:rFonts w:hint="eastAsia" w:ascii="仿宋_GB2312" w:hAnsi="仿宋_GB2312" w:eastAsia="仿宋_GB2312" w:cs="仿宋_GB2312"/>
          <w:b/>
          <w:bCs/>
          <w:i w:val="0"/>
          <w:caps w:val="0"/>
          <w:color w:val="000000" w:themeColor="text1"/>
          <w:spacing w:val="17"/>
          <w:sz w:val="32"/>
          <w:szCs w:val="32"/>
          <w:highlight w:val="none"/>
          <w:shd w:val="clear" w:color="auto" w:fill="FFFFFF"/>
          <w:lang w:eastAsia="zh-CN"/>
          <w14:textFill>
            <w14:solidFill>
              <w14:schemeClr w14:val="tx1"/>
            </w14:solidFill>
          </w14:textFill>
        </w:rPr>
        <w:t>二是</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t>坚持把“三保”支出放在财政支出优先位置，坚决兜牢“三保”底线，确保社会和谐稳定。</w:t>
      </w:r>
      <w:r>
        <w:rPr>
          <w:rFonts w:hint="eastAsia" w:ascii="仿宋_GB2312" w:hAnsi="仿宋_GB2312" w:eastAsia="仿宋_GB2312" w:cs="仿宋_GB2312"/>
          <w:b/>
          <w:bCs/>
          <w:i w:val="0"/>
          <w:caps w:val="0"/>
          <w:color w:val="000000" w:themeColor="text1"/>
          <w:spacing w:val="17"/>
          <w:sz w:val="32"/>
          <w:szCs w:val="32"/>
          <w:highlight w:val="none"/>
          <w:shd w:val="clear" w:color="auto" w:fill="FFFFFF"/>
          <w:lang w:eastAsia="zh-CN"/>
          <w14:textFill>
            <w14:solidFill>
              <w14:schemeClr w14:val="tx1"/>
            </w14:solidFill>
          </w14:textFill>
        </w:rPr>
        <w:t>三是</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t>规范预算执行，强化预算约束。严格执行经本级人大会批准的预算，开展好预决算公开工作。</w:t>
      </w:r>
      <w:r>
        <w:rPr>
          <w:rFonts w:hint="eastAsia" w:ascii="仿宋_GB2312" w:hAnsi="仿宋_GB2312" w:eastAsia="仿宋_GB2312" w:cs="仿宋_GB2312"/>
          <w:b/>
          <w:bCs/>
          <w:i w:val="0"/>
          <w:caps w:val="0"/>
          <w:color w:val="000000" w:themeColor="text1"/>
          <w:spacing w:val="17"/>
          <w:sz w:val="32"/>
          <w:szCs w:val="32"/>
          <w:highlight w:val="none"/>
          <w:shd w:val="clear" w:color="auto" w:fill="FFFFFF"/>
          <w:lang w:eastAsia="zh-CN"/>
          <w14:textFill>
            <w14:solidFill>
              <w14:schemeClr w14:val="tx1"/>
            </w14:solidFill>
          </w14:textFill>
        </w:rPr>
        <w:t>四是</w:t>
      </w:r>
      <w:r>
        <w:rPr>
          <w:rFonts w:hint="eastAsia" w:ascii="仿宋_GB2312" w:hAnsi="仿宋_GB2312" w:eastAsia="仿宋_GB2312" w:cs="仿宋_GB2312"/>
          <w:b w:val="0"/>
          <w:i w:val="0"/>
          <w:caps w:val="0"/>
          <w:color w:val="000000" w:themeColor="text1"/>
          <w:spacing w:val="17"/>
          <w:sz w:val="32"/>
          <w:szCs w:val="32"/>
          <w:highlight w:val="none"/>
          <w:shd w:val="clear" w:color="auto" w:fill="FFFFFF"/>
          <w:lang w:eastAsia="zh-CN"/>
          <w14:textFill>
            <w14:solidFill>
              <w14:schemeClr w14:val="tx1"/>
            </w14:solidFill>
          </w14:textFill>
        </w:rPr>
        <w:t>用实用好直达资金。精准把握直达资金使用总体要求，统筹考虑本级财力现状，科学合理分配直达资金，确保资金投向精准，惠企利民。</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3.加大民生投入，不断增进人民福祉</w:t>
      </w:r>
    </w:p>
    <w:p>
      <w:pPr>
        <w:keepNext w:val="0"/>
        <w:keepLines w:val="0"/>
        <w:pageBreakBefore w:val="0"/>
        <w:widowControl w:val="0"/>
        <w:kinsoku/>
        <w:wordWrap/>
        <w:overflowPunct/>
        <w:topLinePunct w:val="0"/>
        <w:autoSpaceDE/>
        <w:autoSpaceDN/>
        <w:bidi w:val="0"/>
        <w:adjustRightInd/>
        <w:snapToGrid/>
        <w:spacing w:line="560" w:lineRule="exact"/>
        <w:ind w:firstLine="708" w:firstLineChars="200"/>
        <w:jc w:val="both"/>
        <w:textAlignment w:val="auto"/>
        <w:rPr>
          <w:rFonts w:hint="eastAsia" w:ascii="仿宋_GB2312" w:hAnsi="仿宋_GB2312" w:eastAsia="仿宋_GB2312" w:cs="仿宋_GB2312"/>
          <w:color w:val="000000" w:themeColor="text1"/>
          <w:spacing w:val="17"/>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u w:val="none"/>
          <w:lang w:eastAsia="zh-CN"/>
          <w14:textFill>
            <w14:solidFill>
              <w14:schemeClr w14:val="tx1"/>
            </w14:solidFill>
          </w14:textFill>
        </w:rPr>
        <w:t>始终</w:t>
      </w:r>
      <w:r>
        <w:rPr>
          <w:rFonts w:hint="eastAsia" w:ascii="仿宋_GB2312" w:hAnsi="仿宋_GB2312" w:eastAsia="仿宋_GB2312" w:cs="仿宋_GB2312"/>
          <w:bCs/>
          <w:snapToGrid w:val="0"/>
          <w:color w:val="000000" w:themeColor="text1"/>
          <w:spacing w:val="17"/>
          <w:kern w:val="21"/>
          <w:sz w:val="32"/>
          <w:szCs w:val="32"/>
          <w:highlight w:val="none"/>
          <w:u w:val="none"/>
          <w14:textFill>
            <w14:solidFill>
              <w14:schemeClr w14:val="tx1"/>
            </w14:solidFill>
          </w14:textFill>
        </w:rPr>
        <w:t>坚持以人民为中心的发展理念，突出重点，不断补齐民生短板</w:t>
      </w:r>
      <w:r>
        <w:rPr>
          <w:rFonts w:hint="eastAsia" w:ascii="仿宋_GB2312" w:hAnsi="仿宋_GB2312" w:eastAsia="仿宋_GB2312" w:cs="仿宋_GB2312"/>
          <w:color w:val="000000" w:themeColor="text1"/>
          <w:spacing w:val="17"/>
          <w:sz w:val="32"/>
          <w:szCs w:val="32"/>
          <w:highlight w:val="none"/>
          <w:u w:val="none"/>
          <w14:textFill>
            <w14:solidFill>
              <w14:schemeClr w14:val="tx1"/>
            </w14:solidFill>
          </w14:textFill>
        </w:rPr>
        <w:t>。</w:t>
      </w:r>
      <w:r>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t>一是</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大力支持</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教育</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事业发展</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全年</w:t>
      </w:r>
      <w:r>
        <w:rPr>
          <w:rFonts w:hint="eastAsia" w:ascii="仿宋_GB2312" w:hAnsi="仿宋_GB2312" w:eastAsia="仿宋_GB2312" w:cs="仿宋_GB2312"/>
          <w:b w:val="0"/>
          <w:bCs w:val="0"/>
          <w:color w:val="000000" w:themeColor="text1"/>
          <w:spacing w:val="17"/>
          <w:sz w:val="32"/>
          <w:szCs w:val="32"/>
          <w:highlight w:val="none"/>
          <w:u w:val="none"/>
          <w14:textFill>
            <w14:solidFill>
              <w14:schemeClr w14:val="tx1"/>
            </w14:solidFill>
          </w14:textFill>
        </w:rPr>
        <w:t>教育支出</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60658</w:t>
      </w:r>
      <w:r>
        <w:rPr>
          <w:rFonts w:hint="eastAsia" w:ascii="仿宋_GB2312" w:hAnsi="仿宋_GB2312" w:eastAsia="仿宋_GB2312" w:cs="仿宋_GB2312"/>
          <w:b w:val="0"/>
          <w:bCs w:val="0"/>
          <w:color w:val="000000" w:themeColor="text1"/>
          <w:spacing w:val="17"/>
          <w:sz w:val="32"/>
          <w:szCs w:val="32"/>
          <w:highlight w:val="none"/>
          <w:u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，义务教育经费保障机制进一步完善。</w:t>
      </w:r>
      <w:r>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t>二是</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着力提升社会保障水平。全县社会保障与就业支出</w:t>
      </w:r>
      <w:r>
        <w:rPr>
          <w:rFonts w:hint="eastAsia" w:ascii="仿宋_GB2312" w:hAnsi="仿宋_GB2312" w:eastAsia="仿宋_GB2312" w:cs="仿宋_GB2312"/>
          <w:b w:val="0"/>
          <w:bCs w:val="0"/>
          <w:color w:val="000000" w:themeColor="text1"/>
          <w:spacing w:val="17"/>
          <w:sz w:val="32"/>
          <w:szCs w:val="32"/>
          <w:highlight w:val="none"/>
          <w:lang w:val="en-US" w:eastAsia="zh-CN"/>
          <w14:textFill>
            <w14:solidFill>
              <w14:schemeClr w14:val="tx1"/>
            </w14:solidFill>
          </w14:textFill>
        </w:rPr>
        <w:t>46937万元，在做好城乡居民医疗、养老保险工作的同时，有效保障了困难群众的基本生活。</w:t>
      </w:r>
      <w:r>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t>三是</w:t>
      </w:r>
      <w:r>
        <w:rPr>
          <w:rFonts w:hint="eastAsia" w:ascii="仿宋_GB2312" w:hAnsi="仿宋_GB2312" w:eastAsia="仿宋_GB2312" w:cs="仿宋_GB2312"/>
          <w:b w:val="0"/>
          <w:bCs w:val="0"/>
          <w:color w:val="000000" w:themeColor="text1"/>
          <w:spacing w:val="17"/>
          <w:sz w:val="32"/>
          <w:szCs w:val="32"/>
          <w:highlight w:val="none"/>
          <w:u w:val="none"/>
          <w:lang w:eastAsia="zh-CN"/>
          <w14:textFill>
            <w14:solidFill>
              <w14:schemeClr w14:val="tx1"/>
            </w14:solidFill>
          </w14:textFill>
        </w:rPr>
        <w:t>支持卫生事业发展。当年卫生健康支出</w:t>
      </w:r>
      <w:r>
        <w:rPr>
          <w:rFonts w:hint="eastAsia" w:ascii="仿宋_GB2312" w:hAnsi="仿宋_GB2312" w:eastAsia="仿宋_GB2312" w:cs="仿宋_GB2312"/>
          <w:b w:val="0"/>
          <w:bCs w:val="0"/>
          <w:color w:val="000000" w:themeColor="text1"/>
          <w:spacing w:val="17"/>
          <w:sz w:val="32"/>
          <w:szCs w:val="32"/>
          <w:highlight w:val="none"/>
          <w:u w:val="none"/>
          <w:lang w:val="en-US" w:eastAsia="zh-CN"/>
          <w14:textFill>
            <w14:solidFill>
              <w14:schemeClr w14:val="tx1"/>
            </w14:solidFill>
          </w14:textFill>
        </w:rPr>
        <w:t>39449</w:t>
      </w:r>
      <w:r>
        <w:rPr>
          <w:rFonts w:hint="eastAsia" w:ascii="仿宋_GB2312" w:hAnsi="仿宋_GB2312" w:eastAsia="仿宋_GB2312" w:cs="仿宋_GB2312"/>
          <w:b w:val="0"/>
          <w:bCs w:val="0"/>
          <w:color w:val="000000" w:themeColor="text1"/>
          <w:spacing w:val="17"/>
          <w:sz w:val="32"/>
          <w:szCs w:val="32"/>
          <w:highlight w:val="none"/>
          <w:u w:val="none"/>
          <w:lang w:eastAsia="zh-CN"/>
          <w14:textFill>
            <w14:solidFill>
              <w14:schemeClr w14:val="tx1"/>
            </w14:solidFill>
          </w14:textFill>
        </w:rPr>
        <w:t>万元，支持完善疾病预防控制体系，建立健全重大疫情救治体系，基本公共卫生服务水平稳步提高，确保人民群众便捷享受更加优质的医疗卫生服务。</w:t>
      </w:r>
      <w:r>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t>四是</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支持发展</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文化</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体育</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事业。</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当年</w:t>
      </w:r>
      <w:r>
        <w:rPr>
          <w:rFonts w:hint="eastAsia" w:ascii="仿宋_GB2312" w:hAnsi="仿宋_GB2312" w:eastAsia="仿宋_GB2312" w:cs="仿宋_GB2312"/>
          <w:b w:val="0"/>
          <w:bCs w:val="0"/>
          <w:color w:val="000000" w:themeColor="text1"/>
          <w:spacing w:val="17"/>
          <w:sz w:val="32"/>
          <w:szCs w:val="32"/>
          <w:highlight w:val="none"/>
          <w:lang w:val="en-US" w:eastAsia="zh-CN"/>
          <w14:textFill>
            <w14:solidFill>
              <w14:schemeClr w14:val="tx1"/>
            </w14:solidFill>
          </w14:textFill>
        </w:rPr>
        <w:t>文化旅游与传媒支出</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4671</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万元，主要用于支持公共文化服务体系建设</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文化产业发展</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进一步改善文化设施条件，丰富群众文化活动。</w:t>
      </w:r>
      <w:r>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t>五是</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支持</w:t>
      </w:r>
      <w:r>
        <w:rPr>
          <w:rFonts w:hint="eastAsia" w:ascii="仿宋_GB2312" w:hAnsi="仿宋_GB2312" w:eastAsia="仿宋_GB2312" w:cs="仿宋_GB2312"/>
          <w:b w:val="0"/>
          <w:bCs w:val="0"/>
          <w:color w:val="000000" w:themeColor="text1"/>
          <w:spacing w:val="17"/>
          <w:sz w:val="32"/>
          <w:szCs w:val="32"/>
          <w:highlight w:val="none"/>
          <w:lang w:val="en-US" w:eastAsia="zh-CN"/>
          <w14:textFill>
            <w14:solidFill>
              <w14:schemeClr w14:val="tx1"/>
            </w14:solidFill>
          </w14:textFill>
        </w:rPr>
        <w:t>科技企业创新发展。当年</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科学技术支出</w:t>
      </w:r>
      <w:r>
        <w:rPr>
          <w:rFonts w:hint="eastAsia" w:ascii="仿宋_GB2312" w:hAnsi="仿宋_GB2312" w:eastAsia="仿宋_GB2312" w:cs="仿宋_GB2312"/>
          <w:b w:val="0"/>
          <w:bCs w:val="0"/>
          <w:color w:val="000000" w:themeColor="text1"/>
          <w:spacing w:val="17"/>
          <w:sz w:val="32"/>
          <w:szCs w:val="32"/>
          <w:highlight w:val="none"/>
          <w:lang w:val="en-US" w:eastAsia="zh-CN"/>
          <w14:textFill>
            <w14:solidFill>
              <w14:schemeClr w14:val="tx1"/>
            </w14:solidFill>
          </w14:textFill>
        </w:rPr>
        <w:t>6268万元，努力保障科技企业发展，支持符合条件的企业进行科技研发、成果转化、科研平台建设。</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4.积极筹措资金，全力打好“三大攻坚战”</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60" w:lineRule="exact"/>
        <w:ind w:firstLine="711" w:firstLineChars="200"/>
        <w:jc w:val="both"/>
        <w:textAlignment w:val="auto"/>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pPr>
      <w:r>
        <w:rPr>
          <w:rFonts w:hint="eastAsia" w:ascii="仿宋_GB2312" w:hAnsi="仿宋_GB2312" w:eastAsia="仿宋_GB2312" w:cs="仿宋_GB2312"/>
          <w:b/>
          <w:bCs w:val="0"/>
          <w:i w:val="0"/>
          <w:caps w:val="0"/>
          <w:color w:val="000000" w:themeColor="text1"/>
          <w:spacing w:val="17"/>
          <w:kern w:val="0"/>
          <w:sz w:val="32"/>
          <w:szCs w:val="32"/>
          <w:highlight w:val="none"/>
          <w:u w:val="none"/>
          <w:shd w:val="clear" w:color="auto" w:fill="FFFFFF"/>
          <w:lang w:val="en-US" w:eastAsia="zh-CN" w:bidi="ar"/>
          <w14:textFill>
            <w14:solidFill>
              <w14:schemeClr w14:val="tx1"/>
            </w14:solidFill>
          </w14:textFill>
        </w:rPr>
        <w:t>一是</w:t>
      </w:r>
      <w:r>
        <w:rPr>
          <w:rFonts w:hint="eastAsia" w:ascii="仿宋_GB2312" w:hAnsi="仿宋_GB2312" w:eastAsia="仿宋_GB2312" w:cs="仿宋_GB2312"/>
          <w:b w:val="0"/>
          <w:bCs/>
          <w:i w:val="0"/>
          <w:caps w:val="0"/>
          <w:color w:val="000000" w:themeColor="text1"/>
          <w:spacing w:val="17"/>
          <w:kern w:val="0"/>
          <w:sz w:val="32"/>
          <w:szCs w:val="32"/>
          <w:highlight w:val="none"/>
          <w:u w:val="none"/>
          <w:shd w:val="clear" w:color="auto" w:fill="FFFFFF"/>
          <w:lang w:val="en-US" w:eastAsia="zh-CN" w:bidi="ar-SA"/>
          <w14:textFill>
            <w14:solidFill>
              <w14:schemeClr w14:val="tx1"/>
            </w14:solidFill>
          </w14:textFill>
        </w:rPr>
        <w:t>全力推进脱贫攻坚。当年共投入涉农扶贫资金</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6.67</w:t>
      </w:r>
      <w:r>
        <w:rPr>
          <w:rFonts w:hint="eastAsia" w:ascii="仿宋_GB2312" w:hAnsi="仿宋_GB2312" w:eastAsia="仿宋_GB2312" w:cs="仿宋_GB2312"/>
          <w:b w:val="0"/>
          <w:bCs/>
          <w:i w:val="0"/>
          <w:caps w:val="0"/>
          <w:color w:val="000000" w:themeColor="text1"/>
          <w:spacing w:val="17"/>
          <w:kern w:val="0"/>
          <w:sz w:val="32"/>
          <w:szCs w:val="32"/>
          <w:highlight w:val="none"/>
          <w:u w:val="none"/>
          <w:shd w:val="clear" w:color="auto" w:fill="FFFFFF"/>
          <w:lang w:val="en-US" w:eastAsia="zh-CN" w:bidi="ar-SA"/>
          <w14:textFill>
            <w14:solidFill>
              <w14:schemeClr w14:val="tx1"/>
            </w14:solidFill>
          </w14:textFill>
        </w:rPr>
        <w:t>亿元，</w:t>
      </w:r>
      <w:r>
        <w:rPr>
          <w:rFonts w:hint="eastAsia" w:ascii="仿宋_GB2312" w:hAnsi="仿宋_GB2312" w:eastAsia="仿宋_GB2312" w:cs="仿宋_GB2312"/>
          <w:bCs/>
          <w:snapToGrid w:val="0"/>
          <w:color w:val="000000" w:themeColor="text1"/>
          <w:spacing w:val="17"/>
          <w:kern w:val="21"/>
          <w:sz w:val="32"/>
          <w:szCs w:val="32"/>
          <w:highlight w:val="none"/>
          <w:u w:val="none"/>
          <w14:textFill>
            <w14:solidFill>
              <w14:schemeClr w14:val="tx1"/>
            </w14:solidFill>
          </w14:textFill>
        </w:rPr>
        <w:t>对接</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457</w:t>
      </w:r>
      <w:r>
        <w:rPr>
          <w:rFonts w:hint="eastAsia" w:ascii="仿宋_GB2312" w:hAnsi="仿宋_GB2312" w:eastAsia="仿宋_GB2312" w:cs="仿宋_GB2312"/>
          <w:bCs/>
          <w:snapToGrid w:val="0"/>
          <w:color w:val="000000" w:themeColor="text1"/>
          <w:spacing w:val="17"/>
          <w:kern w:val="21"/>
          <w:sz w:val="32"/>
          <w:szCs w:val="32"/>
          <w:highlight w:val="none"/>
          <w:u w:val="none"/>
          <w14:textFill>
            <w14:solidFill>
              <w14:schemeClr w14:val="tx1"/>
            </w14:solidFill>
          </w14:textFill>
        </w:rPr>
        <w:t>个扶贫项目</w:t>
      </w:r>
      <w:r>
        <w:rPr>
          <w:rFonts w:hint="eastAsia" w:ascii="仿宋_GB2312" w:hAnsi="仿宋_GB2312" w:eastAsia="仿宋_GB2312" w:cs="仿宋_GB2312"/>
          <w:bCs/>
          <w:snapToGrid w:val="0"/>
          <w:color w:val="000000" w:themeColor="text1"/>
          <w:spacing w:val="17"/>
          <w:kern w:val="21"/>
          <w:sz w:val="32"/>
          <w:szCs w:val="32"/>
          <w:highlight w:val="none"/>
          <w:u w:val="none"/>
          <w:lang w:eastAsia="zh-CN"/>
          <w14:textFill>
            <w14:solidFill>
              <w14:schemeClr w14:val="tx1"/>
            </w14:solidFill>
          </w14:textFill>
        </w:rPr>
        <w:t>，严格按照项目建设进度及时拨付资金，助力脱贫攻坚取得决定性胜利</w:t>
      </w:r>
      <w:r>
        <w:rPr>
          <w:rFonts w:hint="eastAsia" w:ascii="仿宋_GB2312" w:hAnsi="仿宋_GB2312" w:eastAsia="仿宋_GB2312" w:cs="仿宋_GB2312"/>
          <w:bCs/>
          <w:snapToGrid w:val="0"/>
          <w:color w:val="000000" w:themeColor="text1"/>
          <w:spacing w:val="17"/>
          <w:kern w:val="21"/>
          <w:sz w:val="32"/>
          <w:szCs w:val="32"/>
          <w:highlight w:val="none"/>
          <w:u w:val="none"/>
          <w14:textFill>
            <w14:solidFill>
              <w14:schemeClr w14:val="tx1"/>
            </w14:solidFill>
          </w14:textFill>
        </w:rPr>
        <w:t>。</w:t>
      </w:r>
      <w:r>
        <w:rPr>
          <w:rFonts w:hint="eastAsia" w:ascii="仿宋_GB2312" w:hAnsi="仿宋_GB2312" w:eastAsia="仿宋_GB2312" w:cs="仿宋_GB2312"/>
          <w:b/>
          <w:bCs w:val="0"/>
          <w:i w:val="0"/>
          <w:caps w:val="0"/>
          <w:color w:val="000000" w:themeColor="text1"/>
          <w:spacing w:val="17"/>
          <w:kern w:val="0"/>
          <w:sz w:val="32"/>
          <w:szCs w:val="32"/>
          <w:highlight w:val="none"/>
          <w:u w:val="none"/>
          <w:shd w:val="clear" w:color="auto" w:fill="FFFFFF"/>
          <w:lang w:val="en-US" w:eastAsia="zh-CN" w:bidi="ar"/>
          <w14:textFill>
            <w14:solidFill>
              <w14:schemeClr w14:val="tx1"/>
            </w14:solidFill>
          </w14:textFill>
        </w:rPr>
        <w:t>二是</w:t>
      </w:r>
      <w:r>
        <w:rPr>
          <w:rFonts w:hint="eastAsia" w:ascii="仿宋_GB2312" w:hAnsi="仿宋_GB2312" w:eastAsia="仿宋_GB2312" w:cs="仿宋_GB2312"/>
          <w:b w:val="0"/>
          <w:bCs/>
          <w:i w:val="0"/>
          <w:caps w:val="0"/>
          <w:color w:val="000000" w:themeColor="text1"/>
          <w:spacing w:val="17"/>
          <w:kern w:val="0"/>
          <w:sz w:val="32"/>
          <w:szCs w:val="32"/>
          <w:highlight w:val="none"/>
          <w:u w:val="none"/>
          <w:shd w:val="clear" w:color="auto" w:fill="FFFFFF"/>
          <w:lang w:val="en-US" w:eastAsia="zh-CN" w:bidi="ar-SA"/>
          <w14:textFill>
            <w14:solidFill>
              <w14:schemeClr w14:val="tx1"/>
            </w14:solidFill>
          </w14:textFill>
        </w:rPr>
        <w:t>大力支持污染防治。</w:t>
      </w:r>
      <w:r>
        <w:rPr>
          <w:rFonts w:hint="eastAsia" w:ascii="仿宋_GB2312" w:hAnsi="仿宋_GB2312" w:eastAsia="仿宋_GB2312" w:cs="仿宋_GB2312"/>
          <w:bCs/>
          <w:snapToGrid w:val="0"/>
          <w:color w:val="000000" w:themeColor="text1"/>
          <w:spacing w:val="17"/>
          <w:kern w:val="21"/>
          <w:sz w:val="32"/>
          <w:szCs w:val="32"/>
          <w:highlight w:val="none"/>
          <w:u w:val="none"/>
          <w14:textFill>
            <w14:solidFill>
              <w14:schemeClr w14:val="tx1"/>
            </w14:solidFill>
          </w14:textFill>
        </w:rPr>
        <w:t>节能环保</w:t>
      </w:r>
      <w:r>
        <w:rPr>
          <w:rFonts w:hint="eastAsia" w:ascii="仿宋_GB2312" w:hAnsi="仿宋_GB2312" w:eastAsia="仿宋_GB2312" w:cs="仿宋_GB2312"/>
          <w:bCs/>
          <w:snapToGrid w:val="0"/>
          <w:color w:val="000000" w:themeColor="text1"/>
          <w:spacing w:val="17"/>
          <w:kern w:val="21"/>
          <w:sz w:val="32"/>
          <w:szCs w:val="32"/>
          <w:highlight w:val="none"/>
          <w:u w:val="none"/>
          <w:lang w:eastAsia="zh-CN"/>
          <w14:textFill>
            <w14:solidFill>
              <w14:schemeClr w14:val="tx1"/>
            </w14:solidFill>
          </w14:textFill>
        </w:rPr>
        <w:t>支出</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16228</w:t>
      </w:r>
      <w:r>
        <w:rPr>
          <w:rFonts w:hint="eastAsia" w:ascii="仿宋_GB2312" w:hAnsi="仿宋_GB2312" w:eastAsia="仿宋_GB2312" w:cs="仿宋_GB2312"/>
          <w:bCs/>
          <w:snapToGrid w:val="0"/>
          <w:color w:val="000000" w:themeColor="text1"/>
          <w:spacing w:val="17"/>
          <w:kern w:val="21"/>
          <w:sz w:val="32"/>
          <w:szCs w:val="32"/>
          <w:highlight w:val="none"/>
          <w:u w:val="none"/>
          <w14:textFill>
            <w14:solidFill>
              <w14:schemeClr w14:val="tx1"/>
            </w14:solidFill>
          </w14:textFill>
        </w:rPr>
        <w:t>万元，</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较好的支持了大气、水、土壤等污染防治，农村人居环境得到极大改善</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，为</w:t>
      </w:r>
      <w:bookmarkStart w:id="0" w:name="_GoBack"/>
      <w:bookmarkEnd w:id="0"/>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成功创建2020年空气质量国家二级标准达标县提供了坚强的财力保障。</w:t>
      </w:r>
      <w:r>
        <w:rPr>
          <w:rFonts w:hint="eastAsia" w:ascii="仿宋_GB2312" w:hAnsi="仿宋_GB2312" w:eastAsia="仿宋_GB2312" w:cs="仿宋_GB2312"/>
          <w:b/>
          <w:bCs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三是</w:t>
      </w:r>
      <w:r>
        <w:rPr>
          <w:rFonts w:hint="eastAsia" w:ascii="仿宋_GB2312" w:hAnsi="仿宋_GB2312" w:eastAsia="仿宋_GB2312" w:cs="仿宋_GB2312"/>
          <w:b w:val="0"/>
          <w:bCs/>
          <w:i w:val="0"/>
          <w:caps w:val="0"/>
          <w:color w:val="000000" w:themeColor="text1"/>
          <w:spacing w:val="17"/>
          <w:kern w:val="0"/>
          <w:sz w:val="32"/>
          <w:szCs w:val="32"/>
          <w:highlight w:val="none"/>
          <w:shd w:val="clear" w:color="auto" w:fill="FFFFFF"/>
          <w:lang w:val="en-US" w:eastAsia="zh-CN" w:bidi="ar-SA"/>
          <w14:textFill>
            <w14:solidFill>
              <w14:schemeClr w14:val="tx1"/>
            </w14:solidFill>
          </w14:textFill>
        </w:rPr>
        <w:t>着力防范化解重大风险。</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坚决遏制隐性债务增量，积极筹措资金，稳妥有序化解隐性债务存量。</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5.发挥财政职能，坚决打赢“疫情防控阻击战”</w:t>
      </w:r>
    </w:p>
    <w:p>
      <w:pPr>
        <w:keepNext w:val="0"/>
        <w:keepLines w:val="0"/>
        <w:pageBreakBefore w:val="0"/>
        <w:widowControl/>
        <w:numPr>
          <w:ilvl w:val="0"/>
          <w:numId w:val="0"/>
        </w:numPr>
        <w:shd w:val="clear" w:color="auto" w:fill="auto"/>
        <w:kinsoku/>
        <w:wordWrap/>
        <w:overflowPunct w:val="0"/>
        <w:topLinePunct w:val="0"/>
        <w:autoSpaceDE/>
        <w:autoSpaceDN/>
        <w:bidi w:val="0"/>
        <w:adjustRightInd w:val="0"/>
        <w:snapToGrid w:val="0"/>
        <w:spacing w:line="560" w:lineRule="exact"/>
        <w:ind w:firstLine="708" w:firstLineChars="200"/>
        <w:jc w:val="both"/>
        <w:textAlignment w:val="auto"/>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7"/>
          <w:sz w:val="32"/>
          <w:szCs w:val="32"/>
          <w:highlight w:val="none"/>
          <w:u w:val="none"/>
          <w14:textFill>
            <w14:solidFill>
              <w14:schemeClr w14:val="tx1"/>
            </w14:solidFill>
          </w14:textFill>
        </w:rPr>
        <w:t>建立健全紧急采购内控机制，对采购疫情防控相关货物、工程和服务的，以满足疫情防控工作需要为首要目标，建立采购“绿色通道”，在确保采购时效的同时，提高采购资金的使用效益，保证采购质量。</w:t>
      </w:r>
    </w:p>
    <w:p>
      <w:pPr>
        <w:keepNext w:val="0"/>
        <w:keepLines w:val="0"/>
        <w:pageBreakBefore w:val="0"/>
        <w:widowControl/>
        <w:numPr>
          <w:ilvl w:val="0"/>
          <w:numId w:val="0"/>
        </w:numPr>
        <w:shd w:val="clear" w:color="auto" w:fill="auto"/>
        <w:kinsoku/>
        <w:wordWrap/>
        <w:overflowPunct w:val="0"/>
        <w:topLinePunct w:val="0"/>
        <w:autoSpaceDE/>
        <w:autoSpaceDN/>
        <w:bidi w:val="0"/>
        <w:adjustRightInd w:val="0"/>
        <w:snapToGrid w:val="0"/>
        <w:spacing w:line="560" w:lineRule="exact"/>
        <w:ind w:firstLine="708" w:firstLineChars="200"/>
        <w:jc w:val="both"/>
        <w:textAlignment w:val="auto"/>
        <w:rPr>
          <w:rFonts w:hint="eastAsia" w:ascii="仿宋_GB2312" w:hAnsi="仿宋_GB2312" w:eastAsia="仿宋_GB2312" w:cs="仿宋_GB2312"/>
          <w:b/>
          <w:bCs/>
          <w:color w:val="000000" w:themeColor="text1"/>
          <w:spacing w:val="17"/>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7"/>
          <w:sz w:val="32"/>
          <w:szCs w:val="32"/>
          <w:highlight w:val="none"/>
          <w:u w:val="none"/>
          <w:lang w:val="en-US" w:eastAsia="zh-CN"/>
          <w14:textFill>
            <w14:solidFill>
              <w14:schemeClr w14:val="tx1"/>
            </w14:solidFill>
          </w14:textFill>
        </w:rPr>
        <w:t>2020年，共安排下达疫情防控资金 2741万元（中央、省财政安排 2001万元，县财政安排 740万元），支出2499万元，其中：用于疫情防控人员补助24万元，医疗救治20 万元、设备和防控物资购置831 万元、复工复产支出103万元、疫情防控其他支出 1521 万元</w:t>
      </w:r>
      <w:r>
        <w:rPr>
          <w:rFonts w:hint="eastAsia" w:ascii="仿宋_GB2312" w:hAnsi="仿宋_GB2312" w:eastAsia="仿宋_GB2312" w:cs="仿宋_GB2312"/>
          <w:color w:val="000000" w:themeColor="text1"/>
          <w:spacing w:val="17"/>
          <w:sz w:val="32"/>
          <w:szCs w:val="32"/>
          <w:highlight w:val="none"/>
          <w:u w:val="none"/>
          <w14:textFill>
            <w14:solidFill>
              <w14:schemeClr w14:val="tx1"/>
            </w14:solidFill>
          </w14:textFill>
        </w:rPr>
        <w:t>。</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6.强化监督管理，提升依法理财水平</w:t>
      </w:r>
    </w:p>
    <w:p>
      <w:pPr>
        <w:pStyle w:val="25"/>
        <w:keepNext w:val="0"/>
        <w:keepLines w:val="0"/>
        <w:pageBreakBefore w:val="0"/>
        <w:widowControl/>
        <w:shd w:val="clear" w:color="auto" w:fill="auto"/>
        <w:kinsoku/>
        <w:wordWrap/>
        <w:overflowPunct/>
        <w:topLinePunct w:val="0"/>
        <w:autoSpaceDE/>
        <w:autoSpaceDN/>
        <w:bidi w:val="0"/>
        <w:adjustRightInd w:val="0"/>
        <w:snapToGrid w:val="0"/>
        <w:spacing w:line="560" w:lineRule="exact"/>
        <w:ind w:left="0" w:leftChars="0" w:firstLine="711" w:firstLineChars="200"/>
        <w:jc w:val="both"/>
        <w:textAlignment w:val="auto"/>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pPr>
      <w:r>
        <w:rPr>
          <w:rFonts w:hint="eastAsia" w:ascii="仿宋_GB2312" w:hAnsi="仿宋_GB2312" w:eastAsia="仿宋_GB2312" w:cs="仿宋_GB2312"/>
          <w:b/>
          <w:bCs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一是</w:t>
      </w:r>
      <w:r>
        <w:rPr>
          <w:rFonts w:hint="eastAsia" w:ascii="仿宋_GB2312" w:hAnsi="仿宋_GB2312" w:eastAsia="仿宋_GB2312" w:cs="仿宋_GB2312"/>
          <w:b w:val="0"/>
          <w:bCs/>
          <w:i w:val="0"/>
          <w:caps w:val="0"/>
          <w:color w:val="000000" w:themeColor="text1"/>
          <w:spacing w:val="17"/>
          <w:kern w:val="0"/>
          <w:sz w:val="32"/>
          <w:szCs w:val="32"/>
          <w:highlight w:val="none"/>
          <w:shd w:val="clear" w:color="auto" w:fill="FFFFFF"/>
          <w:lang w:val="en-US" w:eastAsia="zh-CN" w:bidi="ar-SA"/>
          <w14:textFill>
            <w14:solidFill>
              <w14:schemeClr w14:val="tx1"/>
            </w14:solidFill>
          </w14:textFill>
        </w:rPr>
        <w:t>强化预算绩效管理。逐步扩大财政资金绩效管理范围，突出脱贫攻坚、社会保障等重点领域、重点项目的绩效目标、绩效监管、绩效评价的全程跟踪管理，全面实现财政资金绩效管理全覆盖。</w:t>
      </w:r>
      <w:r>
        <w:rPr>
          <w:rFonts w:hint="eastAsia" w:ascii="仿宋_GB2312" w:hAnsi="仿宋_GB2312" w:eastAsia="仿宋_GB2312" w:cs="仿宋_GB2312"/>
          <w:b/>
          <w:bCs w:val="0"/>
          <w:i w:val="0"/>
          <w:caps w:val="0"/>
          <w:color w:val="000000" w:themeColor="text1"/>
          <w:spacing w:val="17"/>
          <w:kern w:val="0"/>
          <w:sz w:val="32"/>
          <w:szCs w:val="32"/>
          <w:highlight w:val="none"/>
          <w:shd w:val="clear" w:color="auto" w:fill="FFFFFF"/>
          <w:lang w:val="en-US" w:eastAsia="zh-CN" w:bidi="ar"/>
          <w14:textFill>
            <w14:solidFill>
              <w14:schemeClr w14:val="tx1"/>
            </w14:solidFill>
          </w14:textFill>
        </w:rPr>
        <w:t>二是</w:t>
      </w:r>
      <w:r>
        <w:rPr>
          <w:rFonts w:hint="eastAsia" w:ascii="仿宋_GB2312" w:hAnsi="仿宋_GB2312" w:eastAsia="仿宋_GB2312" w:cs="仿宋_GB2312"/>
          <w:b w:val="0"/>
          <w:bCs/>
          <w:i w:val="0"/>
          <w:caps w:val="0"/>
          <w:color w:val="000000" w:themeColor="text1"/>
          <w:spacing w:val="17"/>
          <w:kern w:val="0"/>
          <w:sz w:val="32"/>
          <w:szCs w:val="32"/>
          <w:highlight w:val="none"/>
          <w:shd w:val="clear" w:color="auto" w:fill="FFFFFF"/>
          <w:lang w:val="en-US" w:eastAsia="zh-CN" w:bidi="ar-SA"/>
          <w14:textFill>
            <w14:solidFill>
              <w14:schemeClr w14:val="tx1"/>
            </w14:solidFill>
          </w14:textFill>
        </w:rPr>
        <w:t>着力提升财政投资评审、政府采购管理水平。2020年完成评审项目289个，送审金额214274.90万元，审定金额196857.97万元，综合审减率8.1%</w:t>
      </w:r>
      <w:r>
        <w:rPr>
          <w:rFonts w:hint="eastAsia" w:ascii="仿宋_GB2312" w:hAnsi="仿宋_GB2312" w:eastAsia="仿宋_GB2312" w:cs="仿宋_GB2312"/>
          <w:b w:val="0"/>
          <w:bCs/>
          <w:i w:val="0"/>
          <w:caps w:val="0"/>
          <w:color w:val="000000" w:themeColor="text1"/>
          <w:spacing w:val="17"/>
          <w:kern w:val="0"/>
          <w:sz w:val="32"/>
          <w:szCs w:val="32"/>
          <w:highlight w:val="none"/>
          <w:u w:val="none"/>
          <w:shd w:val="clear" w:color="auto" w:fill="FFFFFF"/>
          <w:lang w:val="en-US" w:eastAsia="zh-CN" w:bidi="ar-SA"/>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17"/>
          <w:kern w:val="0"/>
          <w:sz w:val="32"/>
          <w:szCs w:val="32"/>
          <w:highlight w:val="none"/>
          <w:shd w:val="clear" w:color="auto" w:fill="FFFFFF"/>
          <w:lang w:val="en-US" w:eastAsia="zh-CN" w:bidi="ar-SA"/>
          <w14:textFill>
            <w14:solidFill>
              <w14:schemeClr w14:val="tx1"/>
            </w14:solidFill>
          </w14:textFill>
        </w:rPr>
        <w:t>完</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成各类政府采购</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237603.78</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万元，较计划采购资金</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244865.24</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万元节约</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7261.46</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万元，节约率</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2.97</w:t>
      </w:r>
      <w:r>
        <w:rPr>
          <w:rFonts w:hint="eastAsia" w:ascii="仿宋_GB2312" w:hAnsi="仿宋_GB2312" w:eastAsia="仿宋_GB2312" w:cs="仿宋_GB2312"/>
          <w:snapToGrid w:val="0"/>
          <w:color w:val="000000" w:themeColor="text1"/>
          <w:spacing w:val="17"/>
          <w:kern w:val="21"/>
          <w:sz w:val="32"/>
          <w:szCs w:val="32"/>
          <w:highlight w:val="none"/>
          <w:u w:val="none"/>
          <w14:textFill>
            <w14:solidFill>
              <w14:schemeClr w14:val="tx1"/>
            </w14:solidFill>
          </w14:textFill>
        </w:rPr>
        <w:t>%。</w:t>
      </w:r>
    </w:p>
    <w:p>
      <w:pPr>
        <w:pStyle w:val="25"/>
        <w:keepNext w:val="0"/>
        <w:keepLines w:val="0"/>
        <w:pageBreakBefore w:val="0"/>
        <w:widowControl/>
        <w:shd w:val="clear" w:color="auto" w:fill="auto"/>
        <w:kinsoku/>
        <w:wordWrap/>
        <w:overflowPunct/>
        <w:topLinePunct w:val="0"/>
        <w:autoSpaceDE/>
        <w:autoSpaceDN/>
        <w:bidi w:val="0"/>
        <w:adjustRightInd w:val="0"/>
        <w:snapToGrid w:val="0"/>
        <w:spacing w:line="560" w:lineRule="exact"/>
        <w:ind w:left="0" w:leftChars="0" w:firstLine="708" w:firstLineChars="200"/>
        <w:jc w:val="both"/>
        <w:textAlignment w:val="auto"/>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17"/>
          <w:kern w:val="21"/>
          <w:sz w:val="32"/>
          <w:szCs w:val="32"/>
          <w:highlight w:val="none"/>
          <w:u w:val="none"/>
          <w:lang w:eastAsia="zh-CN"/>
          <w14:textFill>
            <w14:solidFill>
              <w14:schemeClr w14:val="tx1"/>
            </w14:solidFill>
          </w14:textFill>
        </w:rPr>
        <w:t>刚刚过去的</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2020年是“十三五”规划的收官之年，回顾过去五年，卢氏财政改革发展取得了新的重大成就。</w:t>
      </w:r>
      <w:r>
        <w:rPr>
          <w:rFonts w:hint="eastAsia" w:ascii="仿宋_GB2312" w:hAnsi="仿宋_GB2312" w:eastAsia="仿宋_GB2312" w:cs="仿宋_GB2312"/>
          <w:b/>
          <w:bCs/>
          <w:snapToGrid w:val="0"/>
          <w:color w:val="000000" w:themeColor="text1"/>
          <w:spacing w:val="17"/>
          <w:kern w:val="21"/>
          <w:sz w:val="32"/>
          <w:szCs w:val="32"/>
          <w:highlight w:val="none"/>
          <w:u w:val="none"/>
          <w:lang w:val="en-US" w:eastAsia="zh-CN"/>
          <w14:textFill>
            <w14:solidFill>
              <w14:schemeClr w14:val="tx1"/>
            </w14:solidFill>
          </w14:textFill>
        </w:rPr>
        <w:t>一是</w:t>
      </w:r>
      <w:r>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t>财政实力显著提升。在实施大规模减税降费政策情况下，五年来，卢氏一般公共预算收入从53457万元增加到82985万元，一般公共预算支出从235492万元增加到412828万元，为全县经</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济社会健康发展提供了坚实的物质基础。</w:t>
      </w:r>
      <w:r>
        <w:rPr>
          <w:rFonts w:hint="eastAsia" w:ascii="仿宋_GB2312" w:hAnsi="仿宋_GB2312" w:eastAsia="仿宋_GB2312" w:cs="仿宋_GB2312"/>
          <w:b/>
          <w:bCs/>
          <w:snapToGrid w:val="0"/>
          <w:color w:val="000000" w:themeColor="text1"/>
          <w:spacing w:val="17"/>
          <w:kern w:val="21"/>
          <w:sz w:val="32"/>
          <w:szCs w:val="32"/>
          <w:highlight w:val="none"/>
          <w:u w:val="none"/>
          <w:lang w:val="en-US" w:eastAsia="zh-CN"/>
          <w14:textFill>
            <w14:solidFill>
              <w14:schemeClr w14:val="tx1"/>
            </w14:solidFill>
          </w14:textFill>
        </w:rPr>
        <w:t>二是</w:t>
      </w: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民生改善持续增强。五年来，民生支出占一般公共预算支出比重稳定在85%以上，让改革发展成果更多更公平的惠及到人民群众。</w:t>
      </w:r>
    </w:p>
    <w:p>
      <w:pPr>
        <w:pStyle w:val="25"/>
        <w:keepNext w:val="0"/>
        <w:keepLines w:val="0"/>
        <w:pageBreakBefore w:val="0"/>
        <w:widowControl/>
        <w:shd w:val="clear" w:color="auto" w:fill="auto"/>
        <w:kinsoku/>
        <w:wordWrap/>
        <w:overflowPunct/>
        <w:topLinePunct w:val="0"/>
        <w:autoSpaceDE/>
        <w:autoSpaceDN/>
        <w:bidi w:val="0"/>
        <w:adjustRightInd w:val="0"/>
        <w:snapToGrid w:val="0"/>
        <w:spacing w:line="560" w:lineRule="exact"/>
        <w:ind w:left="0" w:leftChars="0" w:firstLine="708" w:firstLineChars="200"/>
        <w:jc w:val="both"/>
        <w:textAlignment w:val="auto"/>
        <w:rPr>
          <w:rFonts w:hint="eastAsia" w:ascii="仿宋_GB2312" w:hAnsi="仿宋_GB2312" w:eastAsia="仿宋_GB2312" w:cs="仿宋_GB2312"/>
          <w:bCs/>
          <w:snapToGrid w:val="0"/>
          <w:color w:val="000000" w:themeColor="text1"/>
          <w:spacing w:val="17"/>
          <w:kern w:val="21"/>
          <w:sz w:val="32"/>
          <w:szCs w:val="32"/>
          <w:highlight w:val="red"/>
          <w14:textFill>
            <w14:solidFill>
              <w14:schemeClr w14:val="tx1"/>
            </w14:solidFill>
          </w14:textFill>
        </w:rPr>
      </w:pPr>
      <w:r>
        <w:rPr>
          <w:rFonts w:hint="eastAsia" w:ascii="仿宋_GB2312" w:hAnsi="仿宋_GB2312" w:eastAsia="仿宋_GB2312" w:cs="仿宋_GB2312"/>
          <w:snapToGrid w:val="0"/>
          <w:color w:val="000000" w:themeColor="text1"/>
          <w:spacing w:val="17"/>
          <w:kern w:val="21"/>
          <w:sz w:val="32"/>
          <w:szCs w:val="32"/>
          <w:highlight w:val="none"/>
          <w:u w:val="none"/>
          <w:lang w:val="en-US" w:eastAsia="zh-CN"/>
          <w14:textFill>
            <w14:solidFill>
              <w14:schemeClr w14:val="tx1"/>
            </w14:solidFill>
          </w14:textFill>
        </w:rPr>
        <w:t>这些成绩的取得，是县委科学决策、坚强领导的结果，是县人大、县政协大力支持、监督指导的结果。但同时，面对新形势、新任务，当前财政运行和预算管理仍面临不少问题和挑战：</w:t>
      </w:r>
      <w:r>
        <w:rPr>
          <w:rFonts w:hint="eastAsia" w:ascii="仿宋_GB2312" w:hAnsi="仿宋_GB2312" w:eastAsia="仿宋_GB2312" w:cs="仿宋_GB2312"/>
          <w:b/>
          <w:snapToGrid w:val="0"/>
          <w:color w:val="000000" w:themeColor="text1"/>
          <w:spacing w:val="17"/>
          <w:kern w:val="21"/>
          <w:sz w:val="32"/>
          <w:szCs w:val="32"/>
          <w:highlight w:val="none"/>
          <w14:textFill>
            <w14:solidFill>
              <w14:schemeClr w14:val="tx1"/>
            </w14:solidFill>
          </w14:textFill>
        </w:rPr>
        <w:t>一是</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税源</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匮乏、</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结构单一，财政收入增收基础不牢。</w:t>
      </w:r>
      <w:r>
        <w:rPr>
          <w:rFonts w:hint="eastAsia" w:ascii="仿宋_GB2312" w:hAnsi="仿宋_GB2312" w:eastAsia="仿宋_GB2312" w:cs="仿宋_GB2312"/>
          <w:b/>
          <w:snapToGrid w:val="0"/>
          <w:color w:val="000000" w:themeColor="text1"/>
          <w:spacing w:val="17"/>
          <w:kern w:val="21"/>
          <w:sz w:val="32"/>
          <w:szCs w:val="32"/>
          <w:highlight w:val="none"/>
          <w14:textFill>
            <w14:solidFill>
              <w14:schemeClr w14:val="tx1"/>
            </w14:solidFill>
          </w14:textFill>
        </w:rPr>
        <w:t>二是</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政府</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隐性</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债务</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化解步入攻坚期，</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还本付息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任务艰巨</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，债务化解与财政稳健运行矛盾突出。</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三是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暂付款居高不下，占用大量国库现金，严重影响正常预算执行。</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四是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项目支出进度缓慢，究其根源还是项目谋划薄弱、质量不高。</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五是</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财政支出刚性增长</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持续加</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大，收支矛盾日趋尖锐，预算安排中基数依赖和固化格局尚未完全改变，财政支出结构优化调整的力度有待进一步加强。对于这些存在问题，我们将在今后的工作中高度重视，深入分析原因，采取有力措施，认真加以解决。</w:t>
      </w:r>
    </w:p>
    <w:p>
      <w:pPr>
        <w:keepNext w:val="0"/>
        <w:keepLines w:val="0"/>
        <w:pageBreakBefore w:val="0"/>
        <w:kinsoku/>
        <w:wordWrap/>
        <w:overflowPunct w:val="0"/>
        <w:autoSpaceDN/>
        <w:bidi w:val="0"/>
        <w:adjustRightInd w:val="0"/>
        <w:snapToGrid w:val="0"/>
        <w:spacing w:line="560" w:lineRule="exact"/>
        <w:ind w:firstLine="708" w:firstLineChars="200"/>
        <w:jc w:val="both"/>
        <w:textAlignment w:val="auto"/>
        <w:rPr>
          <w:rFonts w:hint="eastAsia" w:ascii="黑体" w:hAnsi="黑体" w:eastAsia="黑体" w:cs="黑体"/>
          <w:bCs/>
          <w:snapToGrid w:val="0"/>
          <w:color w:val="000000" w:themeColor="text1"/>
          <w:spacing w:val="17"/>
          <w:kern w:val="21"/>
          <w:sz w:val="32"/>
          <w:szCs w:val="32"/>
          <w:highlight w:val="none"/>
          <w:lang w:eastAsia="zh-CN"/>
          <w14:textFill>
            <w14:solidFill>
              <w14:schemeClr w14:val="tx1"/>
            </w14:solidFill>
          </w14:textFill>
        </w:rPr>
      </w:pPr>
      <w:r>
        <w:rPr>
          <w:rFonts w:hint="eastAsia" w:ascii="黑体" w:hAnsi="黑体" w:eastAsia="黑体" w:cs="黑体"/>
          <w:bCs/>
          <w:snapToGrid w:val="0"/>
          <w:color w:val="000000" w:themeColor="text1"/>
          <w:spacing w:val="17"/>
          <w:kern w:val="21"/>
          <w:sz w:val="32"/>
          <w:szCs w:val="32"/>
          <w:highlight w:val="none"/>
          <w:lang w:eastAsia="zh-CN"/>
          <w14:textFill>
            <w14:solidFill>
              <w14:schemeClr w14:val="tx1"/>
            </w14:solidFill>
          </w14:textFill>
        </w:rPr>
        <w:t>二、2021年财政预算草案情况</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2021年是“十四五”和实现第二个百年奋斗目标的开局之年，</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按照中央、省委经济工作会议、全省财政工作会议精神，</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2021年度，财政部门要把思想统一到上级对当前经济形势的判断和决策部署上来，在开局之年扎实进取，加力奋进，创造性开展工作，不折不扣抓好贯彻落实。</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rightChars="0" w:firstLine="711" w:firstLineChars="200"/>
        <w:jc w:val="both"/>
        <w:textAlignment w:val="auto"/>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t>（一）2021年财政工作的指导思想及预算编制原则</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1.指导思想</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zh-TW" w:eastAsia="zh-TW"/>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以习近平新时代中国特色社会主义思想为</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指导</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，深入贯彻党的十九大</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和</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十九届</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二中、三中、四中、五中</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全会</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精神，全面落实省委经济工作会议、全省财政工作会议部署要求</w:t>
      </w:r>
      <w:r>
        <w:rPr>
          <w:rFonts w:hint="eastAsia" w:ascii="仿宋_GB2312" w:hAnsi="仿宋_GB2312" w:eastAsia="仿宋_GB2312" w:cs="仿宋_GB2312"/>
          <w:bCs/>
          <w:snapToGrid w:val="0"/>
          <w:color w:val="000000" w:themeColor="text1"/>
          <w:spacing w:val="17"/>
          <w:kern w:val="21"/>
          <w:sz w:val="32"/>
          <w:szCs w:val="32"/>
          <w:highlight w:val="none"/>
          <w14:textFill>
            <w14:solidFill>
              <w14:schemeClr w14:val="tx1"/>
            </w14:solidFill>
          </w14:textFill>
        </w:rPr>
        <w:t>，</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以满足人民日益增长的美好生活需要为根本目的，扎实做好“六稳”工作，全面落实“六保”任务，努力保持经济运行在合理区间；</w:t>
      </w:r>
      <w:r>
        <w:rPr>
          <w:rFonts w:hint="eastAsia" w:ascii="仿宋_GB2312" w:hAnsi="仿宋_GB2312" w:eastAsia="仿宋_GB2312" w:cs="仿宋_GB2312"/>
          <w:bCs/>
          <w:snapToGrid w:val="0"/>
          <w:color w:val="000000" w:themeColor="text1"/>
          <w:spacing w:val="17"/>
          <w:kern w:val="21"/>
          <w:sz w:val="32"/>
          <w:szCs w:val="32"/>
          <w:highlight w:val="none"/>
          <w:lang w:val="zh-TW" w:eastAsia="zh-CN"/>
          <w14:textFill>
            <w14:solidFill>
              <w14:schemeClr w14:val="tx1"/>
            </w14:solidFill>
          </w14:textFill>
        </w:rPr>
        <w:t>严格落实积极的财政政策要提质增效、更可持续的要求，加强财政资源统筹，保持适度支出强度，加大优化支出结构力度；坚持艰苦奋斗、精打细算，全面落实党政机关要坚持过紧日子的要求；加快建立现代财税体制，强化预算约束和绩效管理；加强政府债务管理，抓实化解地方政府隐性债务风险工作</w:t>
      </w:r>
      <w:r>
        <w:rPr>
          <w:rFonts w:hint="eastAsia" w:ascii="仿宋_GB2312" w:hAnsi="仿宋_GB2312" w:eastAsia="仿宋_GB2312" w:cs="仿宋_GB2312"/>
          <w:bCs/>
          <w:snapToGrid w:val="0"/>
          <w:color w:val="000000" w:themeColor="text1"/>
          <w:spacing w:val="17"/>
          <w:kern w:val="21"/>
          <w:sz w:val="32"/>
          <w:szCs w:val="32"/>
          <w:highlight w:val="none"/>
          <w:lang w:val="zh-TW" w:eastAsia="zh-TW"/>
          <w14:textFill>
            <w14:solidFill>
              <w14:schemeClr w14:val="tx1"/>
            </w14:solidFill>
          </w14:textFill>
        </w:rPr>
        <w:t>。</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2.预算编制原则</w:t>
      </w:r>
    </w:p>
    <w:p>
      <w:pPr>
        <w:pStyle w:val="11"/>
        <w:keepNext w:val="0"/>
        <w:keepLines w:val="0"/>
        <w:pageBreakBefore w:val="0"/>
        <w:numPr>
          <w:ilvl w:val="0"/>
          <w:numId w:val="0"/>
        </w:numPr>
        <w:shd w:val="clear" w:color="auto" w:fill="FFFFFF"/>
        <w:kinsoku/>
        <w:wordWrap/>
        <w:autoSpaceDN/>
        <w:bidi w:val="0"/>
        <w:spacing w:before="0" w:beforeAutospacing="0" w:after="0" w:afterAutospacing="0" w:line="560" w:lineRule="exact"/>
        <w:ind w:firstLine="708" w:firstLineChars="200"/>
        <w:jc w:val="both"/>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t>收入预算编制上，坚持实事求是、积极稳妥，根据全县经济发展水平、综合考虑非税收入和盘活国有资产等因素，合理确定收入目标。</w:t>
      </w:r>
    </w:p>
    <w:p>
      <w:pPr>
        <w:pStyle w:val="11"/>
        <w:keepNext w:val="0"/>
        <w:keepLines w:val="0"/>
        <w:pageBreakBefore w:val="0"/>
        <w:numPr>
          <w:ilvl w:val="0"/>
          <w:numId w:val="0"/>
        </w:numPr>
        <w:shd w:val="clear" w:color="auto" w:fill="FFFFFF"/>
        <w:kinsoku/>
        <w:wordWrap/>
        <w:autoSpaceDN/>
        <w:bidi w:val="0"/>
        <w:spacing w:before="0" w:beforeAutospacing="0" w:after="0" w:afterAutospacing="0" w:line="560" w:lineRule="exact"/>
        <w:ind w:firstLine="708" w:firstLineChars="200"/>
        <w:jc w:val="both"/>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t>支出预算安排上，把过紧日子财政方针落到实处，尽力而为、量力而行。坚持“三保”支出在财政支出中的优先顺序，坚守“三保”底线，并全力保障民生政策、乡村振兴、重大决策和重点工作目标的资金落实。</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rightChars="0" w:firstLine="711" w:firstLineChars="200"/>
        <w:jc w:val="both"/>
        <w:textAlignment w:val="auto"/>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t>（二）2021年财政收支预算</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1.一般公共预算</w:t>
      </w:r>
    </w:p>
    <w:p>
      <w:pPr>
        <w:pStyle w:val="3"/>
        <w:keepNext w:val="0"/>
        <w:keepLines w:val="0"/>
        <w:pageBreakBefore w:val="0"/>
        <w:kinsoku/>
        <w:wordWrap/>
        <w:autoSpaceDN/>
        <w:bidi w:val="0"/>
        <w:spacing w:line="560" w:lineRule="exact"/>
        <w:ind w:right="50" w:rightChars="24" w:firstLine="0" w:firstLineChars="0"/>
        <w:textAlignment w:val="auto"/>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 w:hAnsi="仿宋" w:eastAsia="仿宋" w:cs="仿宋"/>
          <w:bCs w:val="0"/>
          <w:snapToGrid w:val="0"/>
          <w:color w:val="000000" w:themeColor="text1"/>
          <w:spacing w:val="17"/>
          <w:kern w:val="21"/>
          <w:sz w:val="32"/>
          <w:szCs w:val="32"/>
          <w:highlight w:val="none"/>
          <w14:textFill>
            <w14:solidFill>
              <w14:schemeClr w14:val="tx1"/>
            </w14:solidFill>
          </w14:textFill>
        </w:rPr>
        <w:t xml:space="preserve">  </w:t>
      </w:r>
      <w:r>
        <w:rPr>
          <w:rFonts w:hint="eastAsia" w:ascii="仿宋" w:hAnsi="仿宋" w:eastAsia="仿宋" w:cs="仿宋"/>
          <w:bCs w:val="0"/>
          <w:snapToGrid w:val="0"/>
          <w:color w:val="000000" w:themeColor="text1"/>
          <w:spacing w:val="17"/>
          <w:kern w:val="2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Cs w:val="0"/>
          <w:snapToGrid w:val="0"/>
          <w:color w:val="000000" w:themeColor="text1"/>
          <w:spacing w:val="17"/>
          <w:kern w:val="21"/>
          <w:sz w:val="32"/>
          <w:szCs w:val="32"/>
          <w:highlight w:val="none"/>
          <w:lang w:eastAsia="zh-CN"/>
          <w14:textFill>
            <w14:solidFill>
              <w14:schemeClr w14:val="tx1"/>
            </w14:solidFill>
          </w14:textFill>
        </w:rPr>
        <w:t>（</w:t>
      </w:r>
      <w:r>
        <w:rPr>
          <w:rFonts w:hint="eastAsia" w:ascii="仿宋_GB2312" w:hAnsi="仿宋_GB2312" w:eastAsia="仿宋_GB2312" w:cs="仿宋_GB2312"/>
          <w:bCs w:val="0"/>
          <w:snapToGrid w:val="0"/>
          <w:color w:val="000000" w:themeColor="text1"/>
          <w:spacing w:val="17"/>
          <w:kern w:val="21"/>
          <w:sz w:val="32"/>
          <w:szCs w:val="32"/>
          <w:highlight w:val="none"/>
          <w:lang w:val="en-US" w:eastAsia="zh-CN"/>
          <w14:textFill>
            <w14:solidFill>
              <w14:schemeClr w14:val="tx1"/>
            </w14:solidFill>
          </w14:textFill>
        </w:rPr>
        <w:t>1）</w:t>
      </w:r>
      <w:r>
        <w:rPr>
          <w:rFonts w:hint="eastAsia" w:ascii="仿宋_GB2312" w:hAnsi="仿宋_GB2312" w:eastAsia="仿宋_GB2312" w:cs="仿宋_GB2312"/>
          <w:bCs w:val="0"/>
          <w:snapToGrid w:val="0"/>
          <w:color w:val="000000" w:themeColor="text1"/>
          <w:spacing w:val="17"/>
          <w:kern w:val="21"/>
          <w:sz w:val="32"/>
          <w:szCs w:val="32"/>
          <w:highlight w:val="none"/>
          <w14:textFill>
            <w14:solidFill>
              <w14:schemeClr w14:val="tx1"/>
            </w14:solidFill>
          </w14:textFill>
        </w:rPr>
        <w:t>收入安排</w:t>
      </w:r>
      <w:r>
        <w:rPr>
          <w:rFonts w:hint="eastAsia" w:ascii="仿宋_GB2312" w:hAnsi="仿宋_GB2312" w:eastAsia="仿宋_GB2312" w:cs="仿宋_GB2312"/>
          <w:bCs w:val="0"/>
          <w:snapToGrid w:val="0"/>
          <w:color w:val="000000" w:themeColor="text1"/>
          <w:spacing w:val="17"/>
          <w:kern w:val="21"/>
          <w:sz w:val="32"/>
          <w:szCs w:val="32"/>
          <w:highlight w:val="none"/>
          <w:lang w:eastAsia="zh-CN"/>
          <w14:textFill>
            <w14:solidFill>
              <w14:schemeClr w14:val="tx1"/>
            </w14:solidFill>
          </w14:textFill>
        </w:rPr>
        <w:t>：</w:t>
      </w: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t>2021年一般公共预算收入总计287459万元，其中:本级一般公共预算收入88000万元，返还性收入8169万元、一般性转移支付收入160675万元，专项转移支付收入24371万元，地方政府一般债务转贷收入4900万元，动用预算稳定调节基金1344万元。</w:t>
      </w:r>
    </w:p>
    <w:p>
      <w:pPr>
        <w:keepNext w:val="0"/>
        <w:keepLines w:val="0"/>
        <w:pageBreakBefore w:val="0"/>
        <w:kinsoku/>
        <w:wordWrap/>
        <w:autoSpaceDN/>
        <w:bidi w:val="0"/>
        <w:spacing w:line="560" w:lineRule="exact"/>
        <w:ind w:right="50" w:rightChars="24" w:firstLine="708" w:firstLineChars="200"/>
        <w:textAlignment w:val="auto"/>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t>2021年县级一般公共预算收入88000万元，较上年预算执行数82985万元增长6%，其中，地方级税收收入64300万元，非税收入23700万元。按照以上收入安排意见，税收收入占一般公共预算收入比重的73%。</w:t>
      </w:r>
    </w:p>
    <w:p>
      <w:pPr>
        <w:keepNext w:val="0"/>
        <w:keepLines w:val="0"/>
        <w:pageBreakBefore w:val="0"/>
        <w:kinsoku/>
        <w:wordWrap/>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具体安排情况：</w:t>
      </w:r>
    </w:p>
    <w:p>
      <w:pPr>
        <w:keepNext w:val="0"/>
        <w:keepLines w:val="0"/>
        <w:pageBreakBefore w:val="0"/>
        <w:kinsoku/>
        <w:wordWrap/>
        <w:autoSpaceDN/>
        <w:bidi w:val="0"/>
        <w:spacing w:line="560" w:lineRule="exact"/>
        <w:ind w:right="50" w:rightChars="24"/>
        <w:textAlignment w:val="auto"/>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t xml:space="preserve">    税收收入预算64300万元，同口径较上年实际完成59545万元增长8%，其中：增值税25280万元、企业所得税4950万元、个人所得税1300万元、资源税4800万元、城市维护建设税1745万元、房产税1500万元、印花税600万元、城镇土地使用税900万元、土地增值税4200万元、车船税700万元、耕地占用税5500万元、契税7000万元、烟叶税5720万元、环境保护税95万元，其他税收收入10万元。</w:t>
      </w:r>
    </w:p>
    <w:p>
      <w:pPr>
        <w:keepNext w:val="0"/>
        <w:keepLines w:val="0"/>
        <w:pageBreakBefore w:val="0"/>
        <w:kinsoku/>
        <w:wordWrap/>
        <w:autoSpaceDN/>
        <w:bidi w:val="0"/>
        <w:spacing w:line="560" w:lineRule="exact"/>
        <w:ind w:right="50" w:rightChars="24"/>
        <w:textAlignment w:val="auto"/>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t xml:space="preserve">    非税收入预算23700万元，较上年实际完成23440万元增长1.1%，其中：专项收入1800万元、行政事业性收费收入3100万元、罚没收入3300万元、国有资源（资产）有偿使用收入3200万元、政府住房基金收入300万元、其他收入12000万元。</w:t>
      </w:r>
    </w:p>
    <w:p>
      <w:pPr>
        <w:keepNext w:val="0"/>
        <w:keepLines w:val="0"/>
        <w:pageBreakBefore w:val="0"/>
        <w:numPr>
          <w:ilvl w:val="0"/>
          <w:numId w:val="0"/>
        </w:numPr>
        <w:tabs>
          <w:tab w:val="left" w:pos="1900"/>
        </w:tabs>
        <w:kinsoku/>
        <w:wordWrap/>
        <w:autoSpaceDN/>
        <w:bidi w:val="0"/>
        <w:spacing w:line="560" w:lineRule="exact"/>
        <w:ind w:firstLine="711"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17"/>
          <w:kern w:val="21"/>
          <w:sz w:val="32"/>
          <w:szCs w:val="32"/>
          <w:highlight w:val="none"/>
          <w:lang w:val="en-US" w:eastAsia="zh-CN"/>
          <w14:textFill>
            <w14:solidFill>
              <w14:schemeClr w14:val="tx1"/>
            </w14:solidFill>
          </w14:textFill>
        </w:rPr>
        <w:t>（2）</w:t>
      </w:r>
      <w:r>
        <w:rPr>
          <w:rFonts w:hint="eastAsia" w:ascii="仿宋_GB2312" w:hAnsi="仿宋_GB2312" w:eastAsia="仿宋_GB2312" w:cs="仿宋_GB2312"/>
          <w:b/>
          <w:snapToGrid w:val="0"/>
          <w:color w:val="000000" w:themeColor="text1"/>
          <w:spacing w:val="17"/>
          <w:kern w:val="21"/>
          <w:sz w:val="32"/>
          <w:szCs w:val="32"/>
          <w:highlight w:val="none"/>
          <w14:textFill>
            <w14:solidFill>
              <w14:schemeClr w14:val="tx1"/>
            </w14:solidFill>
          </w14:textFill>
        </w:rPr>
        <w:t>支出安排：</w:t>
      </w: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2021年一般公共预算支出总计287459万元，其中：本级支出273327万元，转移性支出14132万元（上解支出13410万元，地方政府一般债券还本支出722万元）。本级支出273327万元主要支出科目安排情况：</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▲一般公共服务支出22575万元，较上年预算21916万元增长3%；</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▲国防支出768万元，较上年预算549万元增长39.9%；</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▲公共安全支出8467万元，较上年预算11674万元下降27.5%（2021年度法、检两院上挂，相关支出列省级预算）；</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▲教育支出47599万元，较上年预算46952万元增长1.4%；</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▲科学技术支出3141万元，较上年预算3048万元增长3.1%；</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▲文化旅游体育与传媒支出3093万元，较上年预算3022万元增长2.3%；</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▲社会保障和就业支出40567万元，较上年预算40068万元增长1.2%；</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▲卫生健康支出36203万元，较上年预算37614万元下降3.8%（2020年特殊转移支付、抗疫特别国债等一次性补助因素取消）；</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▲节能环保支出5045万元，较上年预算3964万元增长27.3%；</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▲城乡社区支出10638万元，较上年预算8771万元增长21.3%；</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▲农林水支出66675万元，较上年预算76092万元下降12.4%（同期上级下达资金减少）；</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▲交通运输支出8111万元，较上年预算4436万元增长82.8%；</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▲商业服务业等支出723万元，较上年预算281万元增长157.3%；</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▲自然资源海洋气象等支出860万元，较上年预算1232万元下降30.2%（2020年本级安排500万元用于补充耕地储备项目资金）；</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▲住房保障支出9260万元，较上年预算8154万元增长13.6%；</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▲粮油物资储备支出1040万元，较上年预算957万元增长8.7%；</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▲灾害防治及应急管理支出460万元，较上年预算395万元增长16.5%；</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▲预备费3000万元，按本级财力1%设置，与上年持平；</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▲债务付息支出3639万元，较上年预算2956万元增长23.1%；</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▲其他支出1463万元。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color w:val="000000" w:themeColor="text1"/>
          <w:spacing w:val="17"/>
          <w:kern w:val="0"/>
          <w:sz w:val="32"/>
          <w:szCs w:val="32"/>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由于各预算科目财政供给人员、非税收入安排和预列上级提前告知转移支付等多少不一，导致当年预算科目之间增长幅度有高有低不够均衡。</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2.政府性基金预算</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2021年，全县政府性基金预算收入安排60463万元，其中：本级收入32032万元，上年结转566万元、专项转移支付2365万元，专项债务转贷收入25500万元。政府性基金预算支出总计60463万元。较上年预算71703万元减少11240万元，下降15.7%。主要原因:纳入年初预算地方政府专项债务转贷收入减少。</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3.社会保险基金预算</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2021年，社会保险基金预算收入89712万元，较上年执行数87013万元增加2699万元，增长3.1%；基金支出安排83893万元，较上年执行数79922万元增加3971万元，增长5%。主要项目情况：</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企业职工基本养老保险基金预算收入16800万元，支出16500万元；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失业保险基金预算收入380万元，支出369万元；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城镇职工基本医疗保险基金预算收入7680万元，支出6900万元；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工伤保险基金预算收入310万元，支出350万元；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城乡居民基本医疗保险基金预算收入27100万元，支出26500万元；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城乡居民基本养老保险基金预算收入12362万元，支出8205万元；</w:t>
      </w:r>
    </w:p>
    <w:p>
      <w:pPr>
        <w:keepNext w:val="0"/>
        <w:keepLines w:val="0"/>
        <w:pageBreakBefore w:val="0"/>
        <w:kinsoku/>
        <w:wordWrap/>
        <w:autoSpaceDN/>
        <w:bidi w:val="0"/>
        <w:spacing w:line="560" w:lineRule="exact"/>
        <w:ind w:firstLine="708" w:firstLineChars="200"/>
        <w:textAlignment w:val="auto"/>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14:textFill>
            <w14:solidFill>
              <w14:schemeClr w14:val="tx1"/>
            </w14:solidFill>
          </w14:textFill>
        </w:rPr>
        <w:t>机关事业单位基本养老保险基金收入25080万元，支出25069万元。</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4.国有资本经营预算</w:t>
      </w:r>
    </w:p>
    <w:p>
      <w:pPr>
        <w:pStyle w:val="2"/>
        <w:rPr>
          <w:rFonts w:hint="eastAsia" w:ascii="仿宋_GB2312" w:hAnsi="仿宋_GB2312" w:eastAsia="仿宋_GB2312" w:cs="仿宋_GB2312"/>
          <w:b w:val="0"/>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7"/>
          <w:kern w:val="21"/>
          <w:sz w:val="32"/>
          <w:szCs w:val="32"/>
          <w:highlight w:val="none"/>
          <w:lang w:val="en-US" w:eastAsia="zh-CN" w:bidi="ar-SA"/>
          <w14:textFill>
            <w14:solidFill>
              <w14:schemeClr w14:val="tx1"/>
            </w14:solidFill>
          </w14:textFill>
        </w:rPr>
        <w:t>2021年县级国有资本经营预算收入5万元，为上级补助收入，预算支出5万元，主要用于国有企业退休人员社会化管理补助。</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right="0" w:rightChars="0" w:firstLine="711" w:firstLineChars="200"/>
        <w:jc w:val="both"/>
        <w:textAlignment w:val="auto"/>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val="0"/>
          <w:snapToGrid w:val="0"/>
          <w:color w:val="000000" w:themeColor="text1"/>
          <w:spacing w:val="17"/>
          <w:kern w:val="21"/>
          <w:sz w:val="32"/>
          <w:szCs w:val="32"/>
          <w:highlight w:val="none"/>
          <w:lang w:val="en-US" w:eastAsia="zh-CN" w:bidi="ar-SA"/>
          <w14:textFill>
            <w14:solidFill>
              <w14:schemeClr w14:val="tx1"/>
            </w14:solidFill>
          </w14:textFill>
        </w:rPr>
        <w:t>（三）2021年预算执行重点工作</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1.做大财政收入规模，保障经济高质量发展</w:t>
      </w:r>
    </w:p>
    <w:p>
      <w:pPr>
        <w:pStyle w:val="31"/>
        <w:keepNext w:val="0"/>
        <w:keepLines w:val="0"/>
        <w:pageBreakBefore w:val="0"/>
        <w:kinsoku/>
        <w:wordWrap/>
        <w:autoSpaceDN/>
        <w:bidi w:val="0"/>
        <w:spacing w:line="560" w:lineRule="exact"/>
        <w:textAlignment w:val="auto"/>
        <w:rPr>
          <w:b/>
          <w:bCs w:val="0"/>
          <w:color w:val="000000" w:themeColor="text1"/>
          <w:spacing w:val="17"/>
          <w:sz w:val="32"/>
          <w:szCs w:val="32"/>
          <w14:textFill>
            <w14:solidFill>
              <w14:schemeClr w14:val="tx1"/>
            </w14:solidFill>
          </w14:textFill>
        </w:rPr>
      </w:pPr>
      <w:r>
        <w:rPr>
          <w:b/>
          <w:bCs w:val="0"/>
          <w:color w:val="000000" w:themeColor="text1"/>
          <w:spacing w:val="17"/>
          <w:sz w:val="32"/>
          <w:szCs w:val="32"/>
          <w14:textFill>
            <w14:solidFill>
              <w14:schemeClr w14:val="tx1"/>
            </w14:solidFill>
          </w14:textFill>
        </w:rPr>
        <w:t>窗体顶端</w:t>
      </w:r>
    </w:p>
    <w:p>
      <w:pPr>
        <w:pStyle w:val="11"/>
        <w:keepNext w:val="0"/>
        <w:keepLines w:val="0"/>
        <w:pageBreakBefore w:val="0"/>
        <w:widowControl/>
        <w:suppressLineNumbers w:val="0"/>
        <w:pBdr>
          <w:top w:val="none" w:color="auto" w:sz="0" w:space="0"/>
        </w:pBdr>
        <w:kinsoku/>
        <w:wordWrap/>
        <w:autoSpaceDN/>
        <w:bidi w:val="0"/>
        <w:spacing w:before="0" w:beforeAutospacing="0" w:after="0" w:afterAutospacing="0" w:line="560" w:lineRule="exact"/>
        <w:ind w:left="0" w:right="0" w:firstLine="711" w:firstLineChars="200"/>
        <w:textAlignment w:val="auto"/>
        <w:rPr>
          <w:rFonts w:hint="eastAsia" w:ascii="仿宋_GB2312" w:hAnsi="仿宋_GB2312" w:eastAsia="仿宋_GB2312" w:cs="仿宋_GB2312"/>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一是</w:t>
      </w: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bidi="ar-SA"/>
          <w14:textFill>
            <w14:solidFill>
              <w14:schemeClr w14:val="tx1"/>
            </w14:solidFill>
          </w14:textFill>
        </w:rPr>
        <w:t>平稳落实减税降费政策。</w:t>
      </w:r>
      <w:r>
        <w:rPr>
          <w:rFonts w:hint="eastAsia" w:ascii="仿宋_GB2312" w:hAnsi="仿宋_GB2312" w:eastAsia="仿宋_GB2312" w:cs="仿宋_GB2312"/>
          <w:snapToGrid w:val="0"/>
          <w:color w:val="000000" w:themeColor="text1"/>
          <w:spacing w:val="17"/>
          <w:kern w:val="21"/>
          <w:sz w:val="32"/>
          <w:szCs w:val="32"/>
          <w:highlight w:val="none"/>
          <w:lang w:val="en-US" w:eastAsia="zh-CN" w:bidi="ar-SA"/>
          <w14:textFill>
            <w14:solidFill>
              <w14:schemeClr w14:val="tx1"/>
            </w14:solidFill>
          </w14:textFill>
        </w:rPr>
        <w:t>2021年部分阶段性政策将陆续到期，有些会退出，但不会急转弯，切实让利与企、让利与民。</w:t>
      </w:r>
      <w:r>
        <w:rPr>
          <w:rFonts w:hint="eastAsia" w:ascii="仿宋_GB2312" w:hAnsi="仿宋_GB2312" w:eastAsia="仿宋_GB2312" w:cs="仿宋_GB2312"/>
          <w:b/>
          <w:bCs/>
          <w:snapToGrid w:val="0"/>
          <w:color w:val="000000" w:themeColor="text1"/>
          <w:spacing w:val="17"/>
          <w:kern w:val="21"/>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val="0"/>
          <w:snapToGrid w:val="0"/>
          <w:color w:val="000000" w:themeColor="text1"/>
          <w:spacing w:val="17"/>
          <w:kern w:val="21"/>
          <w:sz w:val="32"/>
          <w:szCs w:val="32"/>
          <w:highlight w:val="none"/>
          <w:lang w:val="en-US" w:eastAsia="zh-CN" w:bidi="ar-SA"/>
          <w14:textFill>
            <w14:solidFill>
              <w14:schemeClr w14:val="tx1"/>
            </w14:solidFill>
          </w14:textFill>
        </w:rPr>
        <w:t>强化收入征管。</w:t>
      </w:r>
      <w:r>
        <w:rPr>
          <w:rFonts w:hint="eastAsia" w:ascii="仿宋_GB2312" w:hAnsi="仿宋_GB2312" w:eastAsia="仿宋_GB2312" w:cs="仿宋_GB2312"/>
          <w:snapToGrid w:val="0"/>
          <w:color w:val="000000" w:themeColor="text1"/>
          <w:spacing w:val="17"/>
          <w:kern w:val="21"/>
          <w:sz w:val="32"/>
          <w:szCs w:val="32"/>
          <w:highlight w:val="none"/>
          <w:lang w:val="en-US" w:eastAsia="zh-CN" w:bidi="ar-SA"/>
          <w14:textFill>
            <w14:solidFill>
              <w14:schemeClr w14:val="tx1"/>
            </w14:solidFill>
          </w14:textFill>
        </w:rPr>
        <w:t>坚持实事求是、把握规律、科学调度的原则，平稳有序组织财政收入。严格目标分解、分析研判、考核督导等措施，确保关键节点预期目标实现，保持稳中求进、稳中向好、稳中提质。同时，紧盯房地产市场走势、科学把握土地出让节奏、加快出让收入征收入库。</w:t>
      </w:r>
    </w:p>
    <w:p>
      <w:pPr>
        <w:pStyle w:val="32"/>
        <w:keepNext w:val="0"/>
        <w:keepLines w:val="0"/>
        <w:pageBreakBefore w:val="0"/>
        <w:kinsoku/>
        <w:wordWrap/>
        <w:autoSpaceDN/>
        <w:bidi w:val="0"/>
        <w:spacing w:line="560" w:lineRule="exact"/>
        <w:textAlignment w:val="auto"/>
        <w:rPr>
          <w:color w:val="000000" w:themeColor="text1"/>
          <w:spacing w:val="17"/>
          <w:sz w:val="32"/>
          <w:szCs w:val="32"/>
          <w14:textFill>
            <w14:solidFill>
              <w14:schemeClr w14:val="tx1"/>
            </w14:solidFill>
          </w14:textFill>
        </w:rPr>
      </w:pPr>
      <w:r>
        <w:rPr>
          <w:color w:val="000000" w:themeColor="text1"/>
          <w:spacing w:val="17"/>
          <w:sz w:val="32"/>
          <w:szCs w:val="32"/>
          <w14:textFill>
            <w14:solidFill>
              <w14:schemeClr w14:val="tx1"/>
            </w14:solidFill>
          </w14:textFill>
        </w:rPr>
        <w:t>窗体底端</w:t>
      </w:r>
    </w:p>
    <w:p>
      <w:pPr>
        <w:keepNext w:val="0"/>
        <w:keepLines w:val="0"/>
        <w:pageBreakBefore w:val="0"/>
        <w:tabs>
          <w:tab w:val="left" w:pos="1080"/>
        </w:tabs>
        <w:kinsoku/>
        <w:wordWrap/>
        <w:topLinePunct/>
        <w:autoSpaceDE w:val="0"/>
        <w:autoSpaceDN/>
        <w:bidi w:val="0"/>
        <w:spacing w:line="560" w:lineRule="exact"/>
        <w:ind w:firstLine="711" w:firstLineChars="200"/>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2.坚决落实过“紧日子”的要求，兜牢“三保”底线</w:t>
      </w:r>
    </w:p>
    <w:p>
      <w:pPr>
        <w:pStyle w:val="11"/>
        <w:keepNext w:val="0"/>
        <w:keepLines w:val="0"/>
        <w:pageBreakBefore w:val="0"/>
        <w:shd w:val="clear" w:color="auto" w:fill="FFFFFF"/>
        <w:kinsoku/>
        <w:wordWrap/>
        <w:autoSpaceDN/>
        <w:bidi w:val="0"/>
        <w:spacing w:before="0" w:beforeAutospacing="0" w:after="0" w:afterAutospacing="0" w:line="560" w:lineRule="exact"/>
        <w:ind w:firstLine="708" w:firstLineChars="200"/>
        <w:jc w:val="both"/>
        <w:textAlignment w:val="auto"/>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将过“紧日子”作为预算管理长期坚持的基本方针。</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一是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进一步压减部门一般性支出和非刚性、非重点支出。</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二是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进一步调整优化支出结构，提高财政资金使用效益，加大盘活财政存量资金和统筹使用财政资金力度，提高财政资金使用精准性。</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三是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坚决兜牢“三保”底线，优先保障国标工资发放、机构运转和基本民生需求。</w:t>
      </w:r>
      <w:r>
        <w:rPr>
          <w:rFonts w:hint="eastAsia" w:ascii="仿宋_GB2312" w:hAnsi="仿宋_GB2312" w:eastAsia="仿宋_GB2312" w:cs="仿宋_GB2312"/>
          <w:b/>
          <w:bCs w:val="0"/>
          <w:snapToGrid w:val="0"/>
          <w:color w:val="000000" w:themeColor="text1"/>
          <w:spacing w:val="17"/>
          <w:kern w:val="21"/>
          <w:sz w:val="32"/>
          <w:szCs w:val="32"/>
          <w:highlight w:val="none"/>
          <w:lang w:eastAsia="zh-CN"/>
          <w14:textFill>
            <w14:solidFill>
              <w14:schemeClr w14:val="tx1"/>
            </w14:solidFill>
          </w14:textFill>
        </w:rPr>
        <w:t>四是</w:t>
      </w:r>
      <w:r>
        <w:rPr>
          <w:rFonts w:hint="eastAsia" w:ascii="仿宋_GB2312" w:hAnsi="仿宋_GB2312" w:eastAsia="仿宋_GB2312" w:cs="仿宋_GB2312"/>
          <w:bCs/>
          <w:snapToGrid w:val="0"/>
          <w:color w:val="000000" w:themeColor="text1"/>
          <w:spacing w:val="17"/>
          <w:kern w:val="21"/>
          <w:sz w:val="32"/>
          <w:szCs w:val="32"/>
          <w:highlight w:val="none"/>
          <w:lang w:eastAsia="zh-CN"/>
          <w14:textFill>
            <w14:solidFill>
              <w14:schemeClr w14:val="tx1"/>
            </w14:solidFill>
          </w14:textFill>
        </w:rPr>
        <w:t>坚决落实县委决策部署，聚焦重大项目建设、民生保障改善、精准脱贫巩固提升和公共卫生体系建设等重点支出，确保精准投入，精准保障。</w:t>
      </w:r>
    </w:p>
    <w:p>
      <w:pPr>
        <w:pStyle w:val="11"/>
        <w:keepNext w:val="0"/>
        <w:keepLines w:val="0"/>
        <w:pageBreakBefore w:val="0"/>
        <w:shd w:val="clear" w:color="auto" w:fill="FFFFFF"/>
        <w:kinsoku/>
        <w:wordWrap/>
        <w:autoSpaceDN/>
        <w:bidi w:val="0"/>
        <w:spacing w:before="0" w:beforeAutospacing="0" w:after="0" w:afterAutospacing="0" w:line="560" w:lineRule="exact"/>
        <w:ind w:firstLine="711" w:firstLineChars="200"/>
        <w:jc w:val="both"/>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3.全力保障重点领域、在提质增效中实现更大作为</w:t>
      </w:r>
    </w:p>
    <w:p>
      <w:pPr>
        <w:pStyle w:val="11"/>
        <w:keepNext w:val="0"/>
        <w:keepLines w:val="0"/>
        <w:pageBreakBefore w:val="0"/>
        <w:numPr>
          <w:ilvl w:val="0"/>
          <w:numId w:val="0"/>
        </w:numPr>
        <w:shd w:val="clear" w:color="auto" w:fill="FFFFFF"/>
        <w:kinsoku/>
        <w:wordWrap/>
        <w:autoSpaceDN/>
        <w:bidi w:val="0"/>
        <w:spacing w:before="0" w:beforeAutospacing="0" w:after="0" w:afterAutospacing="0" w:line="560" w:lineRule="exact"/>
        <w:jc w:val="both"/>
        <w:textAlignment w:val="auto"/>
        <w:rPr>
          <w:rFonts w:hint="default" w:ascii="仿宋" w:hAnsi="仿宋" w:eastAsia="仿宋" w:cs="仿宋"/>
          <w:b w:val="0"/>
          <w:bCs/>
          <w:snapToGrid w:val="0"/>
          <w:color w:val="000000" w:themeColor="text1"/>
          <w:spacing w:val="17"/>
          <w:kern w:val="21"/>
          <w:sz w:val="32"/>
          <w:szCs w:val="32"/>
          <w:highlight w:val="none"/>
          <w:lang w:val="en-US" w:eastAsia="zh-CN"/>
          <w14:textFill>
            <w14:solidFill>
              <w14:schemeClr w14:val="tx1"/>
            </w14:solidFill>
          </w14:textFill>
        </w:rPr>
      </w:pPr>
      <w:r>
        <w:rPr>
          <w:rFonts w:hint="eastAsia" w:ascii="仿宋" w:hAnsi="仿宋" w:eastAsia="仿宋" w:cs="仿宋"/>
          <w:bCs/>
          <w:snapToGrid w:val="0"/>
          <w:color w:val="000000" w:themeColor="text1"/>
          <w:spacing w:val="17"/>
          <w:kern w:val="2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14:textFill>
            <w14:solidFill>
              <w14:schemeClr w14:val="tx1"/>
            </w14:solidFill>
          </w14:textFill>
        </w:rPr>
        <w:t xml:space="preserve"> 一是</w:t>
      </w: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14:textFill>
            <w14:solidFill>
              <w14:schemeClr w14:val="tx1"/>
            </w14:solidFill>
          </w14:textFill>
        </w:rPr>
        <w:t>大力支持乡村振兴。推动巩固拓展脱贫攻坚成果同乡村振兴有效衔接，按照“取之与农、用之于农”要求，调整土地出让收入分配格局，稳步提高土地出让收入用于农业农村比例。深入推进农村综合改革，重点支持保障村级组织运转经费。</w:t>
      </w: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14:textFill>
            <w14:solidFill>
              <w14:schemeClr w14:val="tx1"/>
            </w14:solidFill>
          </w14:textFill>
        </w:rPr>
        <w:t>扎实推进污染防治攻坚。推动蓝天、碧水、净土保卫战，加强农村人居环境整治，推动宜居美丽乡村建设。</w:t>
      </w: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14:textFill>
            <w14:solidFill>
              <w14:schemeClr w14:val="tx1"/>
            </w14:solidFill>
          </w14:textFill>
        </w:rPr>
        <w:t>三是</w:t>
      </w:r>
      <w:r>
        <w:rPr>
          <w:rFonts w:hint="eastAsia" w:ascii="仿宋_GB2312" w:hAnsi="仿宋_GB2312" w:eastAsia="仿宋_GB2312" w:cs="仿宋_GB2312"/>
          <w:b w:val="0"/>
          <w:bCs/>
          <w:snapToGrid w:val="0"/>
          <w:color w:val="000000" w:themeColor="text1"/>
          <w:spacing w:val="17"/>
          <w:kern w:val="21"/>
          <w:sz w:val="32"/>
          <w:szCs w:val="32"/>
          <w:highlight w:val="none"/>
          <w:lang w:val="en-US" w:eastAsia="zh-CN"/>
          <w14:textFill>
            <w14:solidFill>
              <w14:schemeClr w14:val="tx1"/>
            </w14:solidFill>
          </w14:textFill>
        </w:rPr>
        <w:t>着力防范化解风险。严格落实地方政府债务限额管理，积极争取新增债券资金。积极稳妥化解隐性债务存量，确保完成年度隐性债务化解计划。</w:t>
      </w:r>
    </w:p>
    <w:p>
      <w:pPr>
        <w:pStyle w:val="11"/>
        <w:keepNext w:val="0"/>
        <w:keepLines w:val="0"/>
        <w:pageBreakBefore w:val="0"/>
        <w:shd w:val="clear" w:color="auto" w:fill="FFFFFF"/>
        <w:kinsoku/>
        <w:wordWrap/>
        <w:autoSpaceDN/>
        <w:bidi w:val="0"/>
        <w:spacing w:before="0" w:beforeAutospacing="0" w:after="0" w:afterAutospacing="0" w:line="560" w:lineRule="exact"/>
        <w:ind w:firstLine="711" w:firstLineChars="200"/>
        <w:jc w:val="both"/>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4.加强预算执行管理，持续提升财政治理效能</w:t>
      </w:r>
    </w:p>
    <w:p>
      <w:pPr>
        <w:keepNext w:val="0"/>
        <w:keepLines w:val="0"/>
        <w:pageBreakBefore w:val="0"/>
        <w:numPr>
          <w:ilvl w:val="0"/>
          <w:numId w:val="0"/>
        </w:numPr>
        <w:tabs>
          <w:tab w:val="left" w:pos="1900"/>
        </w:tabs>
        <w:kinsoku/>
        <w:wordWrap/>
        <w:autoSpaceDN/>
        <w:bidi w:val="0"/>
        <w:spacing w:line="560" w:lineRule="exact"/>
        <w:ind w:firstLine="708" w:firstLineChars="200"/>
        <w:textAlignment w:val="auto"/>
        <w:rPr>
          <w:rFonts w:hint="eastAsia" w:ascii="仿宋_GB2312" w:hAnsi="仿宋_GB2312" w:eastAsia="仿宋_GB2312" w:cs="仿宋_GB2312"/>
          <w:color w:val="000000" w:themeColor="text1"/>
          <w:spacing w:val="17"/>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7"/>
          <w:kern w:val="0"/>
          <w:sz w:val="32"/>
          <w:szCs w:val="32"/>
          <w:lang w:val="en-US" w:eastAsia="zh-CN"/>
          <w14:textFill>
            <w14:solidFill>
              <w14:schemeClr w14:val="tx1"/>
            </w14:solidFill>
          </w14:textFill>
        </w:rPr>
        <w:t>严格执行县人大批准的预算，坚持“先预算后支出、无预算不支出”，严禁超预算、无预算支付资金或开展政府采购，从严控制不同预算科目或者项目间预算资金的调剂。新的增支政策原则上通过以后年度预算安排，部门新增支出需求原则上通过调整支出结构解决，一般不追加预算。推进部门预算全流程管理，在编制、执行、决算、评审、评估、审计、绩效、监管等工作中发现问题的，适当减少部门预算安排。</w:t>
      </w:r>
    </w:p>
    <w:p>
      <w:pPr>
        <w:pStyle w:val="11"/>
        <w:keepNext w:val="0"/>
        <w:keepLines w:val="0"/>
        <w:pageBreakBefore w:val="0"/>
        <w:shd w:val="clear" w:color="auto" w:fill="FFFFFF"/>
        <w:kinsoku/>
        <w:wordWrap/>
        <w:autoSpaceDN/>
        <w:bidi w:val="0"/>
        <w:spacing w:before="0" w:beforeAutospacing="0" w:after="0" w:afterAutospacing="0" w:line="560" w:lineRule="exact"/>
        <w:ind w:firstLine="711" w:firstLineChars="200"/>
        <w:jc w:val="both"/>
        <w:textAlignment w:val="auto"/>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snapToGrid w:val="0"/>
          <w:color w:val="000000" w:themeColor="text1"/>
          <w:spacing w:val="17"/>
          <w:kern w:val="21"/>
          <w:sz w:val="32"/>
          <w:szCs w:val="32"/>
          <w:highlight w:val="none"/>
          <w:lang w:val="en-US" w:eastAsia="zh-CN" w:bidi="ar-SA"/>
          <w14:textFill>
            <w14:solidFill>
              <w14:schemeClr w14:val="tx1"/>
            </w14:solidFill>
          </w14:textFill>
        </w:rPr>
        <w:t>5.主动接受人大、政协监督，提升财政管理规范化水平</w:t>
      </w:r>
    </w:p>
    <w:p>
      <w:pPr>
        <w:keepNext w:val="0"/>
        <w:keepLines w:val="0"/>
        <w:pageBreakBefore w:val="0"/>
        <w:numPr>
          <w:ilvl w:val="0"/>
          <w:numId w:val="0"/>
        </w:numPr>
        <w:tabs>
          <w:tab w:val="left" w:pos="1900"/>
        </w:tabs>
        <w:kinsoku/>
        <w:wordWrap/>
        <w:autoSpaceDN/>
        <w:bidi w:val="0"/>
        <w:spacing w:line="560" w:lineRule="exact"/>
        <w:ind w:firstLine="708" w:firstLineChars="200"/>
        <w:textAlignment w:val="auto"/>
        <w:rPr>
          <w:rFonts w:hint="eastAsia" w:ascii="仿宋_GB2312" w:hAnsi="仿宋_GB2312" w:eastAsia="仿宋_GB2312" w:cs="仿宋_GB2312"/>
          <w:color w:val="000000" w:themeColor="text1"/>
          <w:spacing w:val="17"/>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7"/>
          <w:kern w:val="0"/>
          <w:sz w:val="32"/>
          <w:szCs w:val="32"/>
          <w:lang w:eastAsia="zh-CN"/>
          <w14:textFill>
            <w14:solidFill>
              <w14:schemeClr w14:val="tx1"/>
            </w14:solidFill>
          </w14:textFill>
        </w:rPr>
        <w:t>依法依规向县人大及县人大常委会报告预决算、调整预算、债务限额调整、债券资金安排等有关财政事项，积极主动向代表委员汇报财政工作情况，自觉接受监督，并通过加强与代表委员沟通交流，认真听取意见建议，着力推动财政决策科学化、民主化，不断提升财政管理水平。</w:t>
      </w:r>
    </w:p>
    <w:p>
      <w:pPr>
        <w:keepNext w:val="0"/>
        <w:keepLines w:val="0"/>
        <w:pageBreakBefore w:val="0"/>
        <w:widowControl w:val="0"/>
        <w:kinsoku/>
        <w:wordWrap/>
        <w:overflowPunct/>
        <w:topLinePunct w:val="0"/>
        <w:autoSpaceDE/>
        <w:autoSpaceDN/>
        <w:bidi w:val="0"/>
        <w:adjustRightInd/>
        <w:snapToGrid/>
        <w:spacing w:line="560" w:lineRule="exact"/>
        <w:ind w:firstLine="708" w:firstLineChars="200"/>
        <w:textAlignment w:val="auto"/>
        <w:rPr>
          <w:rFonts w:hint="eastAsia" w:ascii="仿宋_GB2312" w:hAnsi="仿宋_GB2312" w:eastAsia="仿宋_GB2312" w:cs="仿宋_GB2312"/>
          <w:color w:val="000000" w:themeColor="text1"/>
          <w:spacing w:val="17"/>
          <w:sz w:val="32"/>
          <w:szCs w:val="32"/>
          <w:highlight w:val="green"/>
          <w14:textFill>
            <w14:solidFill>
              <w14:schemeClr w14:val="tx1"/>
            </w14:solidFill>
          </w14:textFill>
        </w:rPr>
      </w:pPr>
      <w:r>
        <w:rPr>
          <w:rFonts w:hint="eastAsia" w:ascii="仿宋_GB2312" w:hAnsi="仿宋_GB2312" w:eastAsia="仿宋_GB2312" w:cs="仿宋_GB2312"/>
          <w:bCs/>
          <w:snapToGrid w:val="0"/>
          <w:color w:val="000000" w:themeColor="text1"/>
          <w:spacing w:val="17"/>
          <w:kern w:val="21"/>
          <w:sz w:val="32"/>
          <w:szCs w:val="32"/>
          <w:highlight w:val="none"/>
          <w:lang w:val="en-US" w:eastAsia="zh-CN" w:bidi="ar-SA"/>
          <w14:textFill>
            <w14:solidFill>
              <w14:schemeClr w14:val="tx1"/>
            </w14:solidFill>
          </w14:textFill>
        </w:rPr>
        <w:t>各位代表，征途漫漫，惟有奋斗。2021年财政改革发展任务艰巨、责任重大。我们将在县委的坚强领导和县人大、县政协的监督指导下，迈好第一步，展现新气象，持续奋斗，砥砺前行。为建设开放创新、宜业宜居、富裕文明、和谐幸福卢氏提供坚强的财力支撑，以优异成绩庆祝建党100周年。</w:t>
      </w:r>
    </w:p>
    <w:sectPr>
      <w:headerReference r:id="rId3" w:type="default"/>
      <w:footerReference r:id="rId4" w:type="default"/>
      <w:footerReference r:id="rId5" w:type="even"/>
      <w:pgSz w:w="11906" w:h="16838"/>
      <w:pgMar w:top="2268" w:right="1417" w:bottom="1871" w:left="1644" w:header="851"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35"/>
    <w:rsid w:val="00120071"/>
    <w:rsid w:val="0014675D"/>
    <w:rsid w:val="001E5893"/>
    <w:rsid w:val="003B4227"/>
    <w:rsid w:val="004C52BF"/>
    <w:rsid w:val="00566EC9"/>
    <w:rsid w:val="00876AC8"/>
    <w:rsid w:val="0089214B"/>
    <w:rsid w:val="00976235"/>
    <w:rsid w:val="009822E4"/>
    <w:rsid w:val="00A04A76"/>
    <w:rsid w:val="00A606C3"/>
    <w:rsid w:val="00A727C4"/>
    <w:rsid w:val="00AB231F"/>
    <w:rsid w:val="00AD5692"/>
    <w:rsid w:val="012C274A"/>
    <w:rsid w:val="03FC3CC0"/>
    <w:rsid w:val="03FD50B2"/>
    <w:rsid w:val="0422616B"/>
    <w:rsid w:val="04A20635"/>
    <w:rsid w:val="06082A05"/>
    <w:rsid w:val="066A66B7"/>
    <w:rsid w:val="06F702B0"/>
    <w:rsid w:val="07155DB0"/>
    <w:rsid w:val="08B57D62"/>
    <w:rsid w:val="09302558"/>
    <w:rsid w:val="093F2566"/>
    <w:rsid w:val="09AA6E1F"/>
    <w:rsid w:val="0BB30819"/>
    <w:rsid w:val="0C9E4D7F"/>
    <w:rsid w:val="0CDF69E3"/>
    <w:rsid w:val="0DB04848"/>
    <w:rsid w:val="0E1B2D85"/>
    <w:rsid w:val="0E9377D2"/>
    <w:rsid w:val="0EBD7661"/>
    <w:rsid w:val="0F36102F"/>
    <w:rsid w:val="107130F7"/>
    <w:rsid w:val="10A22437"/>
    <w:rsid w:val="10C83865"/>
    <w:rsid w:val="11270A39"/>
    <w:rsid w:val="12276175"/>
    <w:rsid w:val="12BE3713"/>
    <w:rsid w:val="134A4FEC"/>
    <w:rsid w:val="13AD400E"/>
    <w:rsid w:val="13EA57A3"/>
    <w:rsid w:val="149F2A7A"/>
    <w:rsid w:val="14BC0C4B"/>
    <w:rsid w:val="151511F4"/>
    <w:rsid w:val="156B642B"/>
    <w:rsid w:val="15803466"/>
    <w:rsid w:val="16891A49"/>
    <w:rsid w:val="16B02B5C"/>
    <w:rsid w:val="182D7F38"/>
    <w:rsid w:val="19164BF6"/>
    <w:rsid w:val="197C3530"/>
    <w:rsid w:val="19EA4C5D"/>
    <w:rsid w:val="1A38759E"/>
    <w:rsid w:val="1A4D454D"/>
    <w:rsid w:val="1B961B87"/>
    <w:rsid w:val="1CB33610"/>
    <w:rsid w:val="1D5F1990"/>
    <w:rsid w:val="1D652879"/>
    <w:rsid w:val="1E370F2D"/>
    <w:rsid w:val="1F110203"/>
    <w:rsid w:val="1FBB61E5"/>
    <w:rsid w:val="2068786D"/>
    <w:rsid w:val="207542BF"/>
    <w:rsid w:val="216E01F6"/>
    <w:rsid w:val="2329655B"/>
    <w:rsid w:val="23F45CE5"/>
    <w:rsid w:val="251F6D87"/>
    <w:rsid w:val="25FF3486"/>
    <w:rsid w:val="269F2DE5"/>
    <w:rsid w:val="26BB15C3"/>
    <w:rsid w:val="27D56390"/>
    <w:rsid w:val="28367C81"/>
    <w:rsid w:val="28672DA5"/>
    <w:rsid w:val="289F3F1D"/>
    <w:rsid w:val="28A845AA"/>
    <w:rsid w:val="291923B2"/>
    <w:rsid w:val="2AB74876"/>
    <w:rsid w:val="2CBF7A98"/>
    <w:rsid w:val="2D125D35"/>
    <w:rsid w:val="2E2356DF"/>
    <w:rsid w:val="2EFA72F0"/>
    <w:rsid w:val="2F4A515C"/>
    <w:rsid w:val="2F631B09"/>
    <w:rsid w:val="2F7A292D"/>
    <w:rsid w:val="2FC27A28"/>
    <w:rsid w:val="304A1CFE"/>
    <w:rsid w:val="318C2934"/>
    <w:rsid w:val="31CE14B1"/>
    <w:rsid w:val="3267292F"/>
    <w:rsid w:val="3278032C"/>
    <w:rsid w:val="32CB5538"/>
    <w:rsid w:val="335E348E"/>
    <w:rsid w:val="33A07A24"/>
    <w:rsid w:val="34586BE8"/>
    <w:rsid w:val="35656699"/>
    <w:rsid w:val="35801CB9"/>
    <w:rsid w:val="35B51FE0"/>
    <w:rsid w:val="35E57F5B"/>
    <w:rsid w:val="35EC69B0"/>
    <w:rsid w:val="362727EB"/>
    <w:rsid w:val="366E526B"/>
    <w:rsid w:val="3685750D"/>
    <w:rsid w:val="37A31F4D"/>
    <w:rsid w:val="38297220"/>
    <w:rsid w:val="386D6619"/>
    <w:rsid w:val="387E5A48"/>
    <w:rsid w:val="38E21310"/>
    <w:rsid w:val="38F53D16"/>
    <w:rsid w:val="398062EB"/>
    <w:rsid w:val="39D752D9"/>
    <w:rsid w:val="39F827E5"/>
    <w:rsid w:val="3A603C5A"/>
    <w:rsid w:val="3AD91FD0"/>
    <w:rsid w:val="3CEB1028"/>
    <w:rsid w:val="3DA14D30"/>
    <w:rsid w:val="40516427"/>
    <w:rsid w:val="40602D32"/>
    <w:rsid w:val="40737FE9"/>
    <w:rsid w:val="41481354"/>
    <w:rsid w:val="424A1775"/>
    <w:rsid w:val="42626B87"/>
    <w:rsid w:val="42A121BC"/>
    <w:rsid w:val="43737A7C"/>
    <w:rsid w:val="439C4781"/>
    <w:rsid w:val="446447FE"/>
    <w:rsid w:val="44930EBD"/>
    <w:rsid w:val="44FA2B55"/>
    <w:rsid w:val="45994496"/>
    <w:rsid w:val="460D0952"/>
    <w:rsid w:val="460D36AB"/>
    <w:rsid w:val="46605B8B"/>
    <w:rsid w:val="478172B0"/>
    <w:rsid w:val="48DF739B"/>
    <w:rsid w:val="49651163"/>
    <w:rsid w:val="499F456C"/>
    <w:rsid w:val="49A05BCD"/>
    <w:rsid w:val="49A43692"/>
    <w:rsid w:val="49F93162"/>
    <w:rsid w:val="4A4C29F0"/>
    <w:rsid w:val="4AC87CE3"/>
    <w:rsid w:val="4BC8152B"/>
    <w:rsid w:val="4C2A6C1E"/>
    <w:rsid w:val="4DA12E21"/>
    <w:rsid w:val="4DCB0A1D"/>
    <w:rsid w:val="4E143B8C"/>
    <w:rsid w:val="4E60414B"/>
    <w:rsid w:val="4F1F0E05"/>
    <w:rsid w:val="4F7E2153"/>
    <w:rsid w:val="4F821585"/>
    <w:rsid w:val="508F4F8C"/>
    <w:rsid w:val="509030D8"/>
    <w:rsid w:val="517642C4"/>
    <w:rsid w:val="520314E1"/>
    <w:rsid w:val="52AB179F"/>
    <w:rsid w:val="52BA7094"/>
    <w:rsid w:val="55F62C90"/>
    <w:rsid w:val="56085F80"/>
    <w:rsid w:val="56392512"/>
    <w:rsid w:val="56A107B2"/>
    <w:rsid w:val="56D32A36"/>
    <w:rsid w:val="599F0DEC"/>
    <w:rsid w:val="59CE09CA"/>
    <w:rsid w:val="5AD57032"/>
    <w:rsid w:val="5AF44AFE"/>
    <w:rsid w:val="5B281CB2"/>
    <w:rsid w:val="5B572E5D"/>
    <w:rsid w:val="5CB430F6"/>
    <w:rsid w:val="5D45283F"/>
    <w:rsid w:val="5E201E9B"/>
    <w:rsid w:val="5E673155"/>
    <w:rsid w:val="5F055155"/>
    <w:rsid w:val="5FA514D5"/>
    <w:rsid w:val="60D8442E"/>
    <w:rsid w:val="60F47EF5"/>
    <w:rsid w:val="61897CEA"/>
    <w:rsid w:val="63587F05"/>
    <w:rsid w:val="63B01CF7"/>
    <w:rsid w:val="63B35AB2"/>
    <w:rsid w:val="65083AB4"/>
    <w:rsid w:val="655B48E5"/>
    <w:rsid w:val="65BF3520"/>
    <w:rsid w:val="66252E2B"/>
    <w:rsid w:val="66A05DA4"/>
    <w:rsid w:val="66B65991"/>
    <w:rsid w:val="670E2EF9"/>
    <w:rsid w:val="68FE12B5"/>
    <w:rsid w:val="69ED671D"/>
    <w:rsid w:val="6AA27D67"/>
    <w:rsid w:val="6B264216"/>
    <w:rsid w:val="6BA06A6E"/>
    <w:rsid w:val="6BA12CA7"/>
    <w:rsid w:val="6C210B40"/>
    <w:rsid w:val="6C4F5172"/>
    <w:rsid w:val="6C794869"/>
    <w:rsid w:val="6F862FC7"/>
    <w:rsid w:val="700005B0"/>
    <w:rsid w:val="707E4184"/>
    <w:rsid w:val="70EF57D4"/>
    <w:rsid w:val="71470873"/>
    <w:rsid w:val="721C694D"/>
    <w:rsid w:val="732364B2"/>
    <w:rsid w:val="73280A54"/>
    <w:rsid w:val="757D24B4"/>
    <w:rsid w:val="758158AB"/>
    <w:rsid w:val="760C4DBC"/>
    <w:rsid w:val="76AB6C1D"/>
    <w:rsid w:val="778A3A78"/>
    <w:rsid w:val="77BB6C73"/>
    <w:rsid w:val="78674AE9"/>
    <w:rsid w:val="78796EB5"/>
    <w:rsid w:val="78A90D0B"/>
    <w:rsid w:val="792C2EEA"/>
    <w:rsid w:val="79472002"/>
    <w:rsid w:val="7AB928AB"/>
    <w:rsid w:val="7B084F85"/>
    <w:rsid w:val="7B627F1D"/>
    <w:rsid w:val="7C560EA1"/>
    <w:rsid w:val="7D093684"/>
    <w:rsid w:val="7D480754"/>
    <w:rsid w:val="7DF0762A"/>
    <w:rsid w:val="7DFD01FF"/>
    <w:rsid w:val="7EA11A11"/>
    <w:rsid w:val="7F56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8820"/>
      </w:tabs>
      <w:ind w:firstLine="420" w:firstLineChars="200"/>
    </w:pPr>
  </w:style>
  <w:style w:type="paragraph" w:styleId="3">
    <w:name w:val="Body Text Indent"/>
    <w:basedOn w:val="1"/>
    <w:qFormat/>
    <w:uiPriority w:val="0"/>
    <w:pPr>
      <w:tabs>
        <w:tab w:val="left" w:pos="8820"/>
      </w:tabs>
      <w:ind w:firstLine="641" w:firstLineChars="200"/>
    </w:pPr>
    <w:rPr>
      <w:rFonts w:ascii="??_GB2312" w:eastAsia="Times New Roman"/>
      <w:b/>
      <w:bCs/>
      <w:sz w:val="32"/>
      <w:szCs w:val="20"/>
    </w:rPr>
  </w:style>
  <w:style w:type="paragraph" w:styleId="4">
    <w:name w:val="Body Text First Indent"/>
    <w:basedOn w:val="5"/>
    <w:unhideWhenUsed/>
    <w:qFormat/>
    <w:uiPriority w:val="99"/>
    <w:pPr>
      <w:ind w:firstLine="420" w:firstLineChars="100"/>
    </w:p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qFormat/>
    <w:uiPriority w:val="0"/>
    <w:rPr>
      <w:rFonts w:cs="Times New Roman"/>
    </w:rPr>
  </w:style>
  <w:style w:type="character" w:styleId="16">
    <w:name w:val="FollowedHyperlink"/>
    <w:basedOn w:val="13"/>
    <w:qFormat/>
    <w:uiPriority w:val="0"/>
    <w:rPr>
      <w:color w:val="800080"/>
      <w:u w:val="none"/>
    </w:rPr>
  </w:style>
  <w:style w:type="character" w:styleId="17">
    <w:name w:val="Emphasis"/>
    <w:basedOn w:val="13"/>
    <w:qFormat/>
    <w:uiPriority w:val="0"/>
    <w:rPr>
      <w:b/>
      <w:bCs/>
    </w:rPr>
  </w:style>
  <w:style w:type="character" w:styleId="18">
    <w:name w:val="HTML Definition"/>
    <w:basedOn w:val="13"/>
    <w:qFormat/>
    <w:uiPriority w:val="0"/>
  </w:style>
  <w:style w:type="character" w:styleId="19">
    <w:name w:val="HTML Variable"/>
    <w:basedOn w:val="13"/>
    <w:qFormat/>
    <w:uiPriority w:val="0"/>
  </w:style>
  <w:style w:type="character" w:styleId="20">
    <w:name w:val="Hyperlink"/>
    <w:basedOn w:val="13"/>
    <w:qFormat/>
    <w:uiPriority w:val="0"/>
    <w:rPr>
      <w:color w:val="0000FF"/>
      <w:u w:val="none"/>
    </w:rPr>
  </w:style>
  <w:style w:type="character" w:styleId="21">
    <w:name w:val="HTML Code"/>
    <w:basedOn w:val="13"/>
    <w:qFormat/>
    <w:uiPriority w:val="0"/>
    <w:rPr>
      <w:rFonts w:ascii="Courier New" w:hAnsi="Courier New"/>
      <w:sz w:val="20"/>
    </w:rPr>
  </w:style>
  <w:style w:type="character" w:styleId="22">
    <w:name w:val="HTML Cite"/>
    <w:basedOn w:val="13"/>
    <w:qFormat/>
    <w:uiPriority w:val="0"/>
  </w:style>
  <w:style w:type="character" w:styleId="23">
    <w:name w:val="HTML Keyboard"/>
    <w:basedOn w:val="13"/>
    <w:qFormat/>
    <w:uiPriority w:val="0"/>
    <w:rPr>
      <w:rFonts w:ascii="Courier New" w:hAnsi="Courier New"/>
      <w:sz w:val="20"/>
    </w:rPr>
  </w:style>
  <w:style w:type="character" w:styleId="24">
    <w:name w:val="HTML Sample"/>
    <w:basedOn w:val="13"/>
    <w:qFormat/>
    <w:uiPriority w:val="0"/>
    <w:rPr>
      <w:rFonts w:ascii="Courier New" w:hAnsi="Courier New"/>
    </w:rPr>
  </w:style>
  <w:style w:type="paragraph" w:styleId="25">
    <w:name w:val="List Paragraph"/>
    <w:basedOn w:val="1"/>
    <w:qFormat/>
    <w:uiPriority w:val="0"/>
    <w:pPr>
      <w:ind w:firstLine="420" w:firstLineChars="200"/>
    </w:pPr>
    <w:rPr>
      <w:rFonts w:ascii="Calibri" w:hAnsi="Calibri"/>
      <w:szCs w:val="22"/>
    </w:rPr>
  </w:style>
  <w:style w:type="character" w:customStyle="1" w:styleId="26">
    <w:name w:val="批注框文本 Char"/>
    <w:basedOn w:val="13"/>
    <w:link w:val="7"/>
    <w:qFormat/>
    <w:uiPriority w:val="0"/>
    <w:rPr>
      <w:kern w:val="2"/>
      <w:sz w:val="18"/>
      <w:szCs w:val="18"/>
    </w:rPr>
  </w:style>
  <w:style w:type="character" w:customStyle="1" w:styleId="27">
    <w:name w:val="first-child"/>
    <w:basedOn w:val="13"/>
    <w:qFormat/>
    <w:uiPriority w:val="0"/>
  </w:style>
  <w:style w:type="character" w:customStyle="1" w:styleId="28">
    <w:name w:val="hover38"/>
    <w:basedOn w:val="13"/>
    <w:qFormat/>
    <w:uiPriority w:val="0"/>
    <w:rPr>
      <w:color w:val="343434"/>
    </w:rPr>
  </w:style>
  <w:style w:type="character" w:customStyle="1" w:styleId="29">
    <w:name w:val="hover39"/>
    <w:basedOn w:val="13"/>
    <w:qFormat/>
    <w:uiPriority w:val="0"/>
    <w:rPr>
      <w:color w:val="F2020F"/>
    </w:rPr>
  </w:style>
  <w:style w:type="character" w:customStyle="1" w:styleId="30">
    <w:name w:val="layui-layer-tabnow"/>
    <w:basedOn w:val="13"/>
    <w:qFormat/>
    <w:uiPriority w:val="0"/>
    <w:rPr>
      <w:bdr w:val="single" w:color="CCCCCC" w:sz="6" w:space="0"/>
      <w:shd w:val="clear" w:fill="FFFFFF"/>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qFormat/>
    <w:uiPriority w:val="0"/>
    <w:pPr>
      <w:pBdr>
        <w:top w:val="single" w:color="auto" w:sz="6" w:space="1"/>
      </w:pBdr>
      <w:jc w:val="center"/>
    </w:pPr>
    <w:rPr>
      <w:rFonts w:ascii="Arial" w:eastAsia="宋体"/>
      <w:vanish/>
      <w:sz w:val="16"/>
    </w:rPr>
  </w:style>
  <w:style w:type="character" w:customStyle="1" w:styleId="33">
    <w:name w:val="btn"/>
    <w:basedOn w:val="13"/>
    <w:qFormat/>
    <w:uiPriority w:val="0"/>
  </w:style>
  <w:style w:type="character" w:customStyle="1" w:styleId="34">
    <w:name w:val="input"/>
    <w:basedOn w:val="13"/>
    <w:qFormat/>
    <w:uiPriority w:val="0"/>
  </w:style>
  <w:style w:type="character" w:customStyle="1" w:styleId="35">
    <w:name w:val="first"/>
    <w:basedOn w:val="13"/>
    <w:qFormat/>
    <w:uiPriority w:val="0"/>
    <w:rPr>
      <w:shd w:val="clear" w:fill="DB0000"/>
    </w:rPr>
  </w:style>
  <w:style w:type="character" w:customStyle="1" w:styleId="36">
    <w:name w:val="ffxx"/>
    <w:basedOn w:val="13"/>
    <w:qFormat/>
    <w:uiPriority w:val="0"/>
  </w:style>
  <w:style w:type="character" w:customStyle="1" w:styleId="37">
    <w:name w:val="v-col-tit"/>
    <w:basedOn w:val="13"/>
    <w:qFormat/>
    <w:uiPriority w:val="0"/>
    <w:rPr>
      <w:color w:val="FFFFFF"/>
      <w:shd w:val="clear" w:fill="D2D2D2"/>
    </w:rPr>
  </w:style>
  <w:style w:type="character" w:customStyle="1" w:styleId="38">
    <w:name w:val="cur16"/>
    <w:basedOn w:val="13"/>
    <w:qFormat/>
    <w:uiPriority w:val="0"/>
    <w:rPr>
      <w:shd w:val="clear" w:fill="84B5FF"/>
    </w:rPr>
  </w:style>
  <w:style w:type="character" w:customStyle="1" w:styleId="39">
    <w:name w:val="cur17"/>
    <w:basedOn w:val="13"/>
    <w:qFormat/>
    <w:uiPriority w:val="0"/>
    <w:rPr>
      <w:shd w:val="clear" w:fill="FF0000"/>
    </w:rPr>
  </w:style>
  <w:style w:type="character" w:customStyle="1" w:styleId="40">
    <w:name w:val="cur18"/>
    <w:basedOn w:val="13"/>
    <w:qFormat/>
    <w:uiPriority w:val="0"/>
    <w:rPr>
      <w:color w:val="3354A2"/>
    </w:rPr>
  </w:style>
  <w:style w:type="character" w:customStyle="1" w:styleId="41">
    <w:name w:val="red"/>
    <w:basedOn w:val="13"/>
    <w:qFormat/>
    <w:uiPriority w:val="0"/>
    <w:rPr>
      <w:color w:val="E1211F"/>
    </w:rPr>
  </w:style>
  <w:style w:type="character" w:customStyle="1" w:styleId="42">
    <w:name w:val="red1"/>
    <w:basedOn w:val="13"/>
    <w:qFormat/>
    <w:uiPriority w:val="0"/>
    <w:rPr>
      <w:color w:val="E1211F"/>
      <w:u w:val="single"/>
    </w:rPr>
  </w:style>
  <w:style w:type="character" w:customStyle="1" w:styleId="43">
    <w:name w:val="red2"/>
    <w:basedOn w:val="13"/>
    <w:qFormat/>
    <w:uiPriority w:val="0"/>
    <w:rPr>
      <w:color w:val="E1211F"/>
    </w:rPr>
  </w:style>
  <w:style w:type="character" w:customStyle="1" w:styleId="44">
    <w:name w:val="red3"/>
    <w:basedOn w:val="13"/>
    <w:qFormat/>
    <w:uiPriority w:val="0"/>
    <w:rPr>
      <w:color w:val="E1211F"/>
    </w:rPr>
  </w:style>
  <w:style w:type="character" w:customStyle="1" w:styleId="45">
    <w:name w:val="red4"/>
    <w:basedOn w:val="13"/>
    <w:qFormat/>
    <w:uiPriority w:val="0"/>
    <w:rPr>
      <w:color w:val="E33938"/>
      <w:u w:val="single"/>
    </w:rPr>
  </w:style>
  <w:style w:type="character" w:customStyle="1" w:styleId="46">
    <w:name w:val="red5"/>
    <w:basedOn w:val="13"/>
    <w:qFormat/>
    <w:uiPriority w:val="0"/>
    <w:rPr>
      <w:color w:val="E1211F"/>
    </w:rPr>
  </w:style>
  <w:style w:type="character" w:customStyle="1" w:styleId="47">
    <w:name w:val="yj-time"/>
    <w:basedOn w:val="13"/>
    <w:qFormat/>
    <w:uiPriority w:val="0"/>
    <w:rPr>
      <w:color w:val="AAAAAA"/>
      <w:sz w:val="18"/>
      <w:szCs w:val="18"/>
    </w:rPr>
  </w:style>
  <w:style w:type="character" w:customStyle="1" w:styleId="48">
    <w:name w:val="yj-time1"/>
    <w:basedOn w:val="13"/>
    <w:qFormat/>
    <w:uiPriority w:val="0"/>
    <w:rPr>
      <w:color w:val="AAAAAA"/>
      <w:sz w:val="18"/>
      <w:szCs w:val="18"/>
    </w:rPr>
  </w:style>
  <w:style w:type="character" w:customStyle="1" w:styleId="49">
    <w:name w:val="yjl"/>
    <w:basedOn w:val="13"/>
    <w:qFormat/>
    <w:uiPriority w:val="0"/>
    <w:rPr>
      <w:color w:val="999999"/>
    </w:rPr>
  </w:style>
  <w:style w:type="character" w:customStyle="1" w:styleId="50">
    <w:name w:val="tit"/>
    <w:basedOn w:val="13"/>
    <w:qFormat/>
    <w:uiPriority w:val="0"/>
    <w:rPr>
      <w:b/>
      <w:bCs/>
      <w:color w:val="333333"/>
      <w:sz w:val="39"/>
      <w:szCs w:val="39"/>
    </w:rPr>
  </w:style>
  <w:style w:type="character" w:customStyle="1" w:styleId="51">
    <w:name w:val="hover34"/>
    <w:basedOn w:val="13"/>
    <w:qFormat/>
    <w:uiPriority w:val="0"/>
    <w:rPr>
      <w:shd w:val="clear" w:fill="FF0000"/>
    </w:rPr>
  </w:style>
  <w:style w:type="character" w:customStyle="1" w:styleId="52">
    <w:name w:val="hover35"/>
    <w:basedOn w:val="13"/>
    <w:qFormat/>
    <w:uiPriority w:val="0"/>
    <w:rPr>
      <w:shd w:val="clear" w:fill="FF0000"/>
    </w:rPr>
  </w:style>
  <w:style w:type="character" w:customStyle="1" w:styleId="53">
    <w:name w:val="hover36"/>
    <w:basedOn w:val="13"/>
    <w:qFormat/>
    <w:uiPriority w:val="0"/>
    <w:rPr>
      <w:b/>
      <w:bCs/>
    </w:rPr>
  </w:style>
  <w:style w:type="character" w:customStyle="1" w:styleId="54">
    <w:name w:val="tyhl"/>
    <w:basedOn w:val="13"/>
    <w:qFormat/>
    <w:uiPriority w:val="0"/>
    <w:rPr>
      <w:shd w:val="clear" w:fill="FFFFFF"/>
    </w:rPr>
  </w:style>
  <w:style w:type="character" w:customStyle="1" w:styleId="55">
    <w:name w:val="yj-blue"/>
    <w:basedOn w:val="13"/>
    <w:qFormat/>
    <w:uiPriority w:val="0"/>
    <w:rPr>
      <w:b/>
      <w:bCs/>
      <w:color w:val="FFFFFF"/>
      <w:sz w:val="21"/>
      <w:szCs w:val="21"/>
      <w:shd w:val="clear" w:fill="1E84CB"/>
    </w:rPr>
  </w:style>
  <w:style w:type="character" w:customStyle="1" w:styleId="56">
    <w:name w:val="ban-dy"/>
    <w:basedOn w:val="13"/>
    <w:qFormat/>
    <w:uiPriority w:val="0"/>
    <w:rPr>
      <w:sz w:val="27"/>
      <w:szCs w:val="27"/>
    </w:rPr>
  </w:style>
  <w:style w:type="character" w:customStyle="1" w:styleId="57">
    <w:name w:val="name"/>
    <w:basedOn w:val="13"/>
    <w:qFormat/>
    <w:uiPriority w:val="0"/>
    <w:rPr>
      <w:color w:val="2760B7"/>
    </w:rPr>
  </w:style>
  <w:style w:type="character" w:customStyle="1" w:styleId="58">
    <w:name w:val="specials"/>
    <w:basedOn w:val="13"/>
    <w:qFormat/>
    <w:uiPriority w:val="0"/>
  </w:style>
  <w:style w:type="character" w:customStyle="1" w:styleId="59">
    <w:name w:val="con5"/>
    <w:basedOn w:val="13"/>
    <w:qFormat/>
    <w:uiPriority w:val="0"/>
  </w:style>
  <w:style w:type="character" w:customStyle="1" w:styleId="60">
    <w:name w:val="yjr"/>
    <w:basedOn w:val="13"/>
    <w:qFormat/>
    <w:uiPriority w:val="0"/>
  </w:style>
  <w:style w:type="character" w:customStyle="1" w:styleId="61">
    <w:name w:val="w100"/>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F0020-6369-437F-9A18-08979CFBD533}">
  <ds:schemaRefs/>
</ds:datastoreItem>
</file>

<file path=docProps/app.xml><?xml version="1.0" encoding="utf-8"?>
<Properties xmlns="http://schemas.openxmlformats.org/officeDocument/2006/extended-properties" xmlns:vt="http://schemas.openxmlformats.org/officeDocument/2006/docPropsVTypes">
  <Template>Normal</Template>
  <Pages>28</Pages>
  <Words>2131</Words>
  <Characters>12151</Characters>
  <Lines>101</Lines>
  <Paragraphs>28</Paragraphs>
  <TotalTime>52</TotalTime>
  <ScaleCrop>false</ScaleCrop>
  <LinksUpToDate>false</LinksUpToDate>
  <CharactersWithSpaces>14254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2021-02-24T07:26:00Z</dcterms:created>
  <dc:creator>感恩有你</dc:creator>
  <cp:lastModifiedBy>天天印刷</cp:lastModifiedBy>
  <cp:lastPrinted>2021-04-09T05:53:00Z</cp:lastPrinted>
  <dcterms:modified xsi:type="dcterms:W3CDTF">2021-04-10T06:54:23Z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BE19F7FD68A64037A287A8154F3CB7BC</vt:lpwstr>
  </property>
</Properties>
</file>