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仿宋_GB2312" w:hAnsi="仿宋_GB2312" w:eastAsia="仿宋_GB2312" w:cs="仿宋_GB2312"/>
          <w:sz w:val="32"/>
          <w:szCs w:val="32"/>
          <w:lang w:val="en-US" w:eastAsia="zh-CN"/>
        </w:rPr>
      </w:pPr>
    </w:p>
    <w:p>
      <w:pPr>
        <w:pStyle w:val="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jc w:val="center"/>
        <w:textAlignment w:val="auto"/>
        <w:rPr>
          <w:rFonts w:hint="eastAsia" w:ascii="方正小标宋简体" w:hAnsi="方正小标宋简体" w:eastAsia="方正小标宋简体" w:cs="方正小标宋简体"/>
          <w:sz w:val="44"/>
          <w:szCs w:val="44"/>
        </w:rPr>
      </w:pPr>
      <w:bookmarkStart w:id="0" w:name="bookmark33"/>
      <w:bookmarkStart w:id="1" w:name="bookmark31"/>
      <w:bookmarkStart w:id="2" w:name="bookmark32"/>
      <w:r>
        <w:rPr>
          <w:rFonts w:hint="eastAsia" w:ascii="方正小标宋简体" w:hAnsi="方正小标宋简体" w:eastAsia="方正小标宋简体" w:cs="方正小标宋简体"/>
          <w:color w:val="000000"/>
          <w:spacing w:val="0"/>
          <w:w w:val="100"/>
          <w:position w:val="0"/>
          <w:sz w:val="44"/>
          <w:szCs w:val="44"/>
          <w:lang w:eastAsia="zh-CN"/>
        </w:rPr>
        <w:t>卢氏县</w:t>
      </w:r>
      <w:r>
        <w:rPr>
          <w:rFonts w:hint="eastAsia" w:ascii="方正小标宋简体" w:hAnsi="方正小标宋简体" w:eastAsia="方正小标宋简体" w:cs="方正小标宋简体"/>
          <w:color w:val="000000"/>
          <w:spacing w:val="0"/>
          <w:w w:val="100"/>
          <w:position w:val="0"/>
          <w:sz w:val="44"/>
          <w:szCs w:val="44"/>
        </w:rPr>
        <w:t>农田水利设施排查整改</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工作</w:t>
      </w:r>
      <w:r>
        <w:rPr>
          <w:rFonts w:hint="eastAsia" w:ascii="方正小标宋简体" w:hAnsi="方正小标宋简体" w:eastAsia="方正小标宋简体" w:cs="方正小标宋简体"/>
          <w:color w:val="000000"/>
          <w:spacing w:val="0"/>
          <w:w w:val="100"/>
          <w:position w:val="0"/>
          <w:sz w:val="44"/>
          <w:szCs w:val="44"/>
          <w:lang w:eastAsia="zh-CN"/>
        </w:rPr>
        <w:t>专班</w:t>
      </w:r>
      <w:r>
        <w:rPr>
          <w:rFonts w:hint="eastAsia" w:ascii="方正小标宋简体" w:hAnsi="方正小标宋简体" w:eastAsia="方正小标宋简体" w:cs="方正小标宋简体"/>
          <w:color w:val="000000"/>
          <w:spacing w:val="0"/>
          <w:w w:val="100"/>
          <w:position w:val="0"/>
          <w:sz w:val="44"/>
          <w:szCs w:val="44"/>
        </w:rPr>
        <w:t>及职责</w:t>
      </w:r>
      <w:bookmarkEnd w:id="0"/>
      <w:bookmarkEnd w:id="1"/>
      <w:bookmarkEnd w:id="2"/>
    </w:p>
    <w:p>
      <w:pPr>
        <w:pStyle w:val="10"/>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leftChars="0" w:right="0" w:firstLine="620"/>
        <w:jc w:val="both"/>
        <w:textAlignment w:val="auto"/>
        <w:rPr>
          <w:rFonts w:hint="eastAsia" w:ascii="黑体" w:hAnsi="黑体" w:eastAsia="黑体" w:cs="黑体"/>
          <w:color w:val="000000"/>
          <w:spacing w:val="0"/>
          <w:w w:val="100"/>
          <w:position w:val="0"/>
          <w:sz w:val="32"/>
          <w:szCs w:val="32"/>
        </w:rPr>
      </w:pPr>
      <w:bookmarkStart w:id="3" w:name="bookmark34"/>
    </w:p>
    <w:p>
      <w:pPr>
        <w:pStyle w:val="10"/>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560" w:lineRule="exact"/>
        <w:ind w:left="0" w:leftChars="0" w:right="0" w:firstLine="62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lang w:val="en-US" w:eastAsia="zh-CN"/>
        </w:rPr>
        <w:t>工作</w:t>
      </w:r>
      <w:r>
        <w:rPr>
          <w:rFonts w:hint="eastAsia" w:ascii="黑体" w:hAnsi="黑体" w:eastAsia="黑体" w:cs="黑体"/>
          <w:color w:val="000000"/>
          <w:spacing w:val="0"/>
          <w:w w:val="100"/>
          <w:position w:val="0"/>
          <w:sz w:val="32"/>
          <w:szCs w:val="32"/>
          <w:lang w:eastAsia="zh-CN"/>
        </w:rPr>
        <w:t>专班</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 xml:space="preserve">组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lang w:eastAsia="zh-CN"/>
        </w:rPr>
        <w:t>张晓燕</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县委副书记、</w:t>
      </w:r>
      <w:r>
        <w:rPr>
          <w:rFonts w:hint="eastAsia" w:ascii="仿宋_GB2312" w:hAnsi="仿宋_GB2312" w:eastAsia="仿宋_GB2312" w:cs="仿宋_GB2312"/>
          <w:color w:val="000000"/>
          <w:spacing w:val="0"/>
          <w:w w:val="100"/>
          <w:position w:val="0"/>
          <w:sz w:val="32"/>
          <w:szCs w:val="32"/>
          <w:lang w:eastAsia="zh-CN"/>
        </w:rPr>
        <w:t>县长</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副组长：</w:t>
      </w:r>
      <w:r>
        <w:rPr>
          <w:rFonts w:hint="eastAsia" w:ascii="仿宋_GB2312" w:hAnsi="仿宋_GB2312" w:eastAsia="仿宋_GB2312" w:cs="仿宋_GB2312"/>
          <w:color w:val="000000"/>
          <w:spacing w:val="0"/>
          <w:w w:val="100"/>
          <w:position w:val="0"/>
          <w:sz w:val="32"/>
          <w:szCs w:val="32"/>
          <w:lang w:eastAsia="zh-CN"/>
        </w:rPr>
        <w:t>樊卫星</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政府副</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卫振平（县政府副县长）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eastAsia="zh-CN"/>
        </w:rPr>
        <w:t>彭海峰（县政府办公室主任）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李</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勇（县纪委常委）</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u w:val="single"/>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u w:val="none"/>
          <w:lang w:val="en-US" w:eastAsia="zh-CN"/>
        </w:rPr>
        <w:t>张海军（县委宣传部常务副部长）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刘冬玲（县委组织部副部长）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王</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燕</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农业农村</w:t>
      </w:r>
      <w:r>
        <w:rPr>
          <w:rFonts w:hint="eastAsia" w:ascii="仿宋_GB2312" w:hAnsi="仿宋_GB2312" w:eastAsia="仿宋_GB2312" w:cs="仿宋_GB2312"/>
          <w:color w:val="000000"/>
          <w:spacing w:val="0"/>
          <w:w w:val="100"/>
          <w:position w:val="0"/>
          <w:sz w:val="32"/>
          <w:szCs w:val="32"/>
          <w:lang w:eastAsia="zh-CN"/>
        </w:rPr>
        <w:t>局局长</w:t>
      </w:r>
      <w:r>
        <w:rPr>
          <w:rFonts w:hint="eastAsia" w:ascii="仿宋_GB2312" w:hAnsi="仿宋_GB2312" w:eastAsia="仿宋_GB2312" w:cs="仿宋_GB2312"/>
          <w:color w:val="000000"/>
          <w:spacing w:val="0"/>
          <w:w w:val="100"/>
          <w:position w:val="0"/>
          <w:sz w:val="32"/>
          <w:szCs w:val="32"/>
        </w:rPr>
        <w:t xml:space="preserve">）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郝建生</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水利</w:t>
      </w:r>
      <w:r>
        <w:rPr>
          <w:rFonts w:hint="eastAsia" w:ascii="仿宋_GB2312" w:hAnsi="仿宋_GB2312" w:eastAsia="仿宋_GB2312" w:cs="仿宋_GB2312"/>
          <w:color w:val="000000"/>
          <w:spacing w:val="0"/>
          <w:w w:val="100"/>
          <w:position w:val="0"/>
          <w:sz w:val="32"/>
          <w:szCs w:val="32"/>
          <w:lang w:eastAsia="zh-CN"/>
        </w:rPr>
        <w:t>局局长</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李</w:t>
      </w:r>
      <w:r>
        <w:rPr>
          <w:rFonts w:hint="eastAsia" w:ascii="仿宋_GB2312" w:hAnsi="仿宋_GB2312" w:eastAsia="仿宋_GB2312" w:cs="仿宋_GB2312"/>
          <w:color w:val="000000"/>
          <w:spacing w:val="0"/>
          <w:w w:val="100"/>
          <w:position w:val="0"/>
          <w:sz w:val="32"/>
          <w:szCs w:val="32"/>
          <w:lang w:val="en-US" w:eastAsia="zh-CN"/>
        </w:rPr>
        <w:t>青</w:t>
      </w:r>
      <w:r>
        <w:rPr>
          <w:rFonts w:hint="eastAsia" w:ascii="仿宋_GB2312" w:hAnsi="仿宋_GB2312" w:eastAsia="仿宋_GB2312" w:cs="仿宋_GB2312"/>
          <w:color w:val="000000"/>
          <w:spacing w:val="0"/>
          <w:w w:val="100"/>
          <w:position w:val="0"/>
          <w:sz w:val="32"/>
          <w:szCs w:val="32"/>
          <w:lang w:eastAsia="zh-CN"/>
        </w:rPr>
        <w:t>波</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发展改革委主任）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张东阳</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财政</w:t>
      </w:r>
      <w:r>
        <w:rPr>
          <w:rFonts w:hint="eastAsia" w:ascii="仿宋_GB2312" w:hAnsi="仿宋_GB2312" w:eastAsia="仿宋_GB2312" w:cs="仿宋_GB2312"/>
          <w:color w:val="000000"/>
          <w:spacing w:val="0"/>
          <w:w w:val="100"/>
          <w:position w:val="0"/>
          <w:sz w:val="32"/>
          <w:szCs w:val="32"/>
          <w:lang w:eastAsia="zh-CN"/>
        </w:rPr>
        <w:t>局局长</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石卢江</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自然资源</w:t>
      </w:r>
      <w:r>
        <w:rPr>
          <w:rFonts w:hint="eastAsia" w:ascii="仿宋_GB2312" w:hAnsi="仿宋_GB2312" w:eastAsia="仿宋_GB2312" w:cs="仿宋_GB2312"/>
          <w:color w:val="000000"/>
          <w:spacing w:val="0"/>
          <w:w w:val="100"/>
          <w:position w:val="0"/>
          <w:sz w:val="32"/>
          <w:szCs w:val="32"/>
          <w:lang w:eastAsia="zh-CN"/>
        </w:rPr>
        <w:t>局局长</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杨  耀（国网卢氏县供电公司总经理）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杨耀午（县政府办公室副主任）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张伟君</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纪委监委驻</w:t>
      </w:r>
      <w:r>
        <w:rPr>
          <w:rFonts w:hint="eastAsia" w:ascii="仿宋_GB2312" w:hAnsi="仿宋_GB2312" w:eastAsia="仿宋_GB2312" w:cs="仿宋_GB2312"/>
          <w:color w:val="000000"/>
          <w:spacing w:val="0"/>
          <w:w w:val="100"/>
          <w:position w:val="0"/>
          <w:sz w:val="32"/>
          <w:szCs w:val="32"/>
          <w:lang w:eastAsia="zh-CN"/>
        </w:rPr>
        <w:t>县人大</w:t>
      </w:r>
      <w:r>
        <w:rPr>
          <w:rFonts w:hint="eastAsia" w:ascii="仿宋_GB2312" w:hAnsi="仿宋_GB2312" w:eastAsia="仿宋_GB2312" w:cs="仿宋_GB2312"/>
          <w:color w:val="000000"/>
          <w:spacing w:val="0"/>
          <w:w w:val="100"/>
          <w:position w:val="0"/>
          <w:sz w:val="32"/>
          <w:szCs w:val="32"/>
        </w:rPr>
        <w:t>纪检监察组组长）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刘旭涛</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农业农村</w:t>
      </w:r>
      <w:r>
        <w:rPr>
          <w:rFonts w:hint="eastAsia" w:ascii="仿宋_GB2312" w:hAnsi="仿宋_GB2312" w:eastAsia="仿宋_GB2312" w:cs="仿宋_GB2312"/>
          <w:color w:val="000000"/>
          <w:spacing w:val="0"/>
          <w:w w:val="100"/>
          <w:position w:val="0"/>
          <w:sz w:val="32"/>
          <w:szCs w:val="32"/>
          <w:lang w:eastAsia="zh-CN"/>
        </w:rPr>
        <w:t>局副局长</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19个乡镇乡镇长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rPr>
      </w:pPr>
      <w:r>
        <w:rPr>
          <w:rFonts w:hint="eastAsia" w:ascii="仿宋_GB2312" w:hAnsi="仿宋_GB2312" w:eastAsia="仿宋_GB2312" w:cs="仿宋_GB2312"/>
          <w:color w:val="000000"/>
          <w:spacing w:val="0"/>
          <w:w w:val="100"/>
          <w:position w:val="0"/>
          <w:sz w:val="32"/>
          <w:szCs w:val="32"/>
          <w:lang w:eastAsia="zh-CN"/>
        </w:rPr>
        <w:t>工作专班下设办公室，办公室设在县农业农村局，王燕同志兼办公室主任，刘旭涛同志兼</w:t>
      </w:r>
      <w:r>
        <w:rPr>
          <w:rFonts w:hint="eastAsia" w:ascii="仿宋_GB2312" w:hAnsi="仿宋_GB2312" w:eastAsia="仿宋_GB2312" w:cs="仿宋_GB2312"/>
          <w:color w:val="000000"/>
          <w:spacing w:val="0"/>
          <w:w w:val="100"/>
          <w:position w:val="0"/>
          <w:sz w:val="32"/>
          <w:szCs w:val="32"/>
          <w:lang w:val="en-US" w:eastAsia="zh-CN"/>
        </w:rPr>
        <w:t>办公室</w:t>
      </w:r>
      <w:r>
        <w:rPr>
          <w:rFonts w:hint="eastAsia" w:ascii="仿宋_GB2312" w:hAnsi="仿宋_GB2312" w:eastAsia="仿宋_GB2312" w:cs="仿宋_GB2312"/>
          <w:color w:val="000000"/>
          <w:spacing w:val="0"/>
          <w:w w:val="100"/>
          <w:position w:val="0"/>
          <w:sz w:val="32"/>
          <w:szCs w:val="32"/>
          <w:lang w:eastAsia="zh-CN"/>
        </w:rPr>
        <w:t>副主任，各成员单位主管领导</w:t>
      </w:r>
      <w:r>
        <w:rPr>
          <w:rFonts w:hint="eastAsia" w:ascii="仿宋_GB2312" w:hAnsi="仿宋_GB2312" w:eastAsia="仿宋_GB2312" w:cs="仿宋_GB2312"/>
          <w:color w:val="000000"/>
          <w:spacing w:val="0"/>
          <w:w w:val="100"/>
          <w:position w:val="0"/>
          <w:sz w:val="32"/>
          <w:szCs w:val="32"/>
          <w:lang w:val="en-US" w:eastAsia="zh-CN"/>
        </w:rPr>
        <w:t>为办公室成员，各相关部门、各乡镇明确一名具体负责人为联络员，抓好排查整改各项工作的落实。</w:t>
      </w:r>
    </w:p>
    <w:p>
      <w:pPr>
        <w:pStyle w:val="10"/>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leftChars="0" w:right="0" w:firstLine="62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w:t>
      </w:r>
      <w:r>
        <w:rPr>
          <w:rFonts w:hint="eastAsia" w:ascii="黑体" w:hAnsi="黑体" w:eastAsia="黑体" w:cs="黑体"/>
          <w:color w:val="000000"/>
          <w:spacing w:val="0"/>
          <w:w w:val="100"/>
          <w:position w:val="0"/>
          <w:sz w:val="32"/>
          <w:szCs w:val="32"/>
          <w:highlight w:val="none"/>
          <w:lang w:val="en-US" w:eastAsia="zh-CN"/>
        </w:rPr>
        <w:t>工作专班职责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贯彻落实</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政府关于农田水利设施排查整改工作重要决策部署；研究制定全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田水利设施排查整改工作方案，组织推进各地扎实落实排查整改措施，协调解决排查整改工作中的重大问题，听取排查整改进展情况工作汇报，统筹推进排查整改工作；指导开展设施排查、推进问题整改和未完工项目建设、完成验收移交及落实管护机制，组织对排查整改工作进行督导检查。</w:t>
      </w:r>
    </w:p>
    <w:p>
      <w:pPr>
        <w:pStyle w:val="10"/>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leftChars="0" w:right="0" w:firstLine="62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w:t>
      </w:r>
      <w:r>
        <w:rPr>
          <w:rFonts w:hint="eastAsia" w:ascii="黑体" w:hAnsi="黑体" w:eastAsia="黑体" w:cs="黑体"/>
          <w:color w:val="000000"/>
          <w:spacing w:val="0"/>
          <w:w w:val="100"/>
          <w:position w:val="0"/>
          <w:sz w:val="32"/>
          <w:szCs w:val="32"/>
          <w:lang w:val="en-US" w:eastAsia="zh-CN"/>
        </w:rPr>
        <w:t>成员单位</w:t>
      </w:r>
      <w:r>
        <w:rPr>
          <w:rFonts w:hint="eastAsia" w:ascii="黑体" w:hAnsi="黑体" w:eastAsia="黑体" w:cs="黑体"/>
          <w:color w:val="000000"/>
          <w:spacing w:val="0"/>
          <w:w w:val="100"/>
          <w:position w:val="0"/>
          <w:sz w:val="32"/>
          <w:szCs w:val="32"/>
        </w:rPr>
        <w:t>责任分工</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农业农村</w:t>
      </w:r>
      <w:r>
        <w:rPr>
          <w:rFonts w:hint="eastAsia" w:ascii="楷体_GB2312" w:hAnsi="楷体_GB2312" w:eastAsia="楷体_GB2312" w:cs="楷体_GB2312"/>
          <w:b w:val="0"/>
          <w:bCs w:val="0"/>
          <w:color w:val="000000"/>
          <w:spacing w:val="0"/>
          <w:w w:val="100"/>
          <w:position w:val="0"/>
          <w:sz w:val="32"/>
          <w:szCs w:val="32"/>
          <w:lang w:eastAsia="zh-CN"/>
        </w:rPr>
        <w:t>局</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负责工作专班日常工作，牵头研究制定全</w:t>
      </w:r>
      <w:r>
        <w:rPr>
          <w:rFonts w:hint="eastAsia" w:ascii="仿宋_GB2312" w:hAnsi="仿宋_GB2312" w:eastAsia="仿宋_GB2312" w:cs="仿宋_GB2312"/>
          <w:b w:val="0"/>
          <w:bCs w:val="0"/>
          <w:color w:val="000000"/>
          <w:spacing w:val="0"/>
          <w:w w:val="100"/>
          <w:position w:val="0"/>
          <w:sz w:val="32"/>
          <w:szCs w:val="32"/>
          <w:lang w:eastAsia="zh-CN"/>
        </w:rPr>
        <w:t>县</w:t>
      </w:r>
      <w:r>
        <w:rPr>
          <w:rFonts w:hint="eastAsia" w:ascii="仿宋_GB2312" w:hAnsi="仿宋_GB2312" w:eastAsia="仿宋_GB2312" w:cs="仿宋_GB2312"/>
          <w:b w:val="0"/>
          <w:bCs w:val="0"/>
          <w:color w:val="000000"/>
          <w:spacing w:val="0"/>
          <w:w w:val="100"/>
          <w:position w:val="0"/>
          <w:sz w:val="32"/>
          <w:szCs w:val="32"/>
        </w:rPr>
        <w:t>工作方案，协调推动各项工作落实。全面掌握工作动态，完成工作专班领导交办的其他事项。负责督促、指导本部门实施农田水利建设项目的设施排查整改工作。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水利</w:t>
      </w:r>
      <w:r>
        <w:rPr>
          <w:rFonts w:hint="eastAsia" w:ascii="楷体_GB2312" w:hAnsi="楷体_GB2312" w:eastAsia="楷体_GB2312" w:cs="楷体_GB2312"/>
          <w:b w:val="0"/>
          <w:bCs w:val="0"/>
          <w:color w:val="000000"/>
          <w:spacing w:val="0"/>
          <w:w w:val="100"/>
          <w:position w:val="0"/>
          <w:sz w:val="32"/>
          <w:szCs w:val="32"/>
          <w:lang w:eastAsia="zh-CN"/>
        </w:rPr>
        <w:t>局</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负责督促、指导本部门实施农田水利建设项目的设施排查整改工作。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三</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发展改革委。</w:t>
      </w:r>
      <w:r>
        <w:rPr>
          <w:rFonts w:hint="eastAsia" w:ascii="仿宋_GB2312" w:hAnsi="仿宋_GB2312" w:eastAsia="仿宋_GB2312" w:cs="仿宋_GB2312"/>
          <w:b w:val="0"/>
          <w:bCs w:val="0"/>
          <w:color w:val="000000"/>
          <w:spacing w:val="0"/>
          <w:w w:val="100"/>
          <w:position w:val="0"/>
          <w:sz w:val="32"/>
          <w:szCs w:val="32"/>
        </w:rPr>
        <w:t>负责督促、指导本部门实施农田水利建设项目的设施排查整改工作。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四</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财政</w:t>
      </w:r>
      <w:r>
        <w:rPr>
          <w:rFonts w:hint="eastAsia" w:ascii="楷体_GB2312" w:hAnsi="楷体_GB2312" w:eastAsia="楷体_GB2312" w:cs="楷体_GB2312"/>
          <w:b w:val="0"/>
          <w:bCs w:val="0"/>
          <w:color w:val="000000"/>
          <w:spacing w:val="0"/>
          <w:w w:val="100"/>
          <w:position w:val="0"/>
          <w:sz w:val="32"/>
          <w:szCs w:val="32"/>
          <w:lang w:eastAsia="zh-CN"/>
        </w:rPr>
        <w:t>局</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highlight w:val="none"/>
        </w:rPr>
        <w:t>指导本部门实施农田水利建设项目的设施排查整改工作</w:t>
      </w:r>
      <w:r>
        <w:rPr>
          <w:rFonts w:hint="eastAsia" w:ascii="仿宋_GB2312" w:hAnsi="仿宋_GB2312" w:eastAsia="仿宋_GB2312" w:cs="仿宋_GB2312"/>
          <w:b w:val="0"/>
          <w:bCs w:val="0"/>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rPr>
        <w:t>做好排查整改资金</w:t>
      </w:r>
      <w:r>
        <w:rPr>
          <w:rFonts w:hint="eastAsia" w:ascii="仿宋_GB2312" w:hAnsi="仿宋_GB2312" w:eastAsia="仿宋_GB2312" w:cs="仿宋_GB2312"/>
          <w:color w:val="000000"/>
          <w:spacing w:val="0"/>
          <w:w w:val="100"/>
          <w:position w:val="0"/>
          <w:sz w:val="32"/>
          <w:szCs w:val="32"/>
          <w:lang w:val="en-US" w:eastAsia="zh-CN"/>
        </w:rPr>
        <w:t>的</w:t>
      </w:r>
      <w:r>
        <w:rPr>
          <w:rFonts w:hint="eastAsia" w:ascii="仿宋_GB2312" w:hAnsi="仿宋_GB2312" w:eastAsia="仿宋_GB2312" w:cs="仿宋_GB2312"/>
          <w:color w:val="000000"/>
          <w:spacing w:val="0"/>
          <w:w w:val="100"/>
          <w:position w:val="0"/>
          <w:sz w:val="32"/>
          <w:szCs w:val="32"/>
        </w:rPr>
        <w:t>落实工作。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五</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自然资源</w:t>
      </w:r>
      <w:r>
        <w:rPr>
          <w:rFonts w:hint="eastAsia" w:ascii="楷体_GB2312" w:hAnsi="楷体_GB2312" w:eastAsia="楷体_GB2312" w:cs="楷体_GB2312"/>
          <w:b w:val="0"/>
          <w:bCs w:val="0"/>
          <w:color w:val="000000"/>
          <w:spacing w:val="0"/>
          <w:w w:val="100"/>
          <w:position w:val="0"/>
          <w:sz w:val="32"/>
          <w:szCs w:val="32"/>
          <w:lang w:eastAsia="zh-CN"/>
        </w:rPr>
        <w:t>局</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负责督促、指导本部门实施农田水利建设项目的设施排查整改工作。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六</w:t>
      </w:r>
      <w:r>
        <w:rPr>
          <w:rFonts w:hint="eastAsia" w:ascii="楷体_GB2312" w:hAnsi="楷体_GB2312" w:eastAsia="楷体_GB2312" w:cs="楷体_GB2312"/>
          <w:b w:val="0"/>
          <w:bCs w:val="0"/>
          <w:color w:val="000000"/>
          <w:spacing w:val="0"/>
          <w:w w:val="100"/>
          <w:position w:val="0"/>
          <w:sz w:val="32"/>
          <w:szCs w:val="32"/>
        </w:rPr>
        <w:t>）国网</w:t>
      </w:r>
      <w:r>
        <w:rPr>
          <w:rFonts w:hint="eastAsia" w:ascii="楷体_GB2312" w:hAnsi="楷体_GB2312" w:eastAsia="楷体_GB2312" w:cs="楷体_GB2312"/>
          <w:b w:val="0"/>
          <w:bCs w:val="0"/>
          <w:color w:val="000000"/>
          <w:spacing w:val="0"/>
          <w:w w:val="100"/>
          <w:position w:val="0"/>
          <w:sz w:val="32"/>
          <w:szCs w:val="32"/>
          <w:lang w:eastAsia="zh-CN"/>
        </w:rPr>
        <w:t>卢氏县</w:t>
      </w:r>
      <w:r>
        <w:rPr>
          <w:rFonts w:hint="eastAsia" w:ascii="楷体_GB2312" w:hAnsi="楷体_GB2312" w:eastAsia="楷体_GB2312" w:cs="楷体_GB2312"/>
          <w:b w:val="0"/>
          <w:bCs w:val="0"/>
          <w:color w:val="000000"/>
          <w:spacing w:val="0"/>
          <w:w w:val="100"/>
          <w:position w:val="0"/>
          <w:sz w:val="32"/>
          <w:szCs w:val="32"/>
          <w:lang w:val="en-US" w:eastAsia="zh-CN"/>
        </w:rPr>
        <w:t>供电</w:t>
      </w:r>
      <w:r>
        <w:rPr>
          <w:rFonts w:hint="eastAsia" w:ascii="楷体_GB2312" w:hAnsi="楷体_GB2312" w:eastAsia="楷体_GB2312" w:cs="楷体_GB2312"/>
          <w:b w:val="0"/>
          <w:bCs w:val="0"/>
          <w:color w:val="000000"/>
          <w:spacing w:val="0"/>
          <w:w w:val="100"/>
          <w:position w:val="0"/>
          <w:sz w:val="32"/>
          <w:szCs w:val="32"/>
        </w:rPr>
        <w:t>公司。</w:t>
      </w:r>
      <w:r>
        <w:rPr>
          <w:rFonts w:hint="eastAsia" w:ascii="仿宋_GB2312" w:hAnsi="仿宋_GB2312" w:eastAsia="仿宋_GB2312" w:cs="仿宋_GB2312"/>
          <w:b w:val="0"/>
          <w:bCs w:val="0"/>
          <w:color w:val="000000"/>
          <w:spacing w:val="0"/>
          <w:w w:val="100"/>
          <w:position w:val="0"/>
          <w:sz w:val="32"/>
          <w:szCs w:val="32"/>
        </w:rPr>
        <w:t>负责所属高低压电力设施以及已经接收的高压设施的排查和整改工作，负责做好高压设施整改后的接收工作及自建低压设施管护权的移交工作</w:t>
      </w:r>
      <w:r>
        <w:rPr>
          <w:rFonts w:hint="eastAsia" w:ascii="仿宋_GB2312" w:hAnsi="仿宋_GB2312" w:eastAsia="仿宋_GB2312" w:cs="仿宋_GB2312"/>
          <w:b w:val="0"/>
          <w:bCs w:val="0"/>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七</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纪委</w:t>
      </w:r>
      <w:r>
        <w:rPr>
          <w:rFonts w:hint="eastAsia" w:ascii="楷体_GB2312" w:hAnsi="楷体_GB2312" w:eastAsia="楷体_GB2312" w:cs="楷体_GB2312"/>
          <w:b w:val="0"/>
          <w:bCs w:val="0"/>
          <w:color w:val="000000"/>
          <w:spacing w:val="0"/>
          <w:w w:val="100"/>
          <w:position w:val="0"/>
          <w:sz w:val="32"/>
          <w:szCs w:val="32"/>
          <w:lang w:val="en-US" w:eastAsia="zh-CN"/>
        </w:rPr>
        <w:t>监委</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rPr>
        <w:t>负责农田水利设施排查整改工作的监督、执纪、问责等相关工作</w:t>
      </w:r>
      <w:r>
        <w:rPr>
          <w:rFonts w:hint="eastAsia" w:ascii="仿宋_GB2312" w:hAnsi="仿宋_GB2312" w:eastAsia="仿宋_GB2312" w:cs="仿宋_GB2312"/>
          <w:b w:val="0"/>
          <w:bCs w:val="0"/>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spacing w:val="0"/>
          <w:w w:val="100"/>
          <w:position w:val="0"/>
          <w:sz w:val="32"/>
          <w:szCs w:val="32"/>
          <w:lang w:eastAsia="zh-CN"/>
        </w:rPr>
        <w:t>（</w:t>
      </w:r>
      <w:r>
        <w:rPr>
          <w:rFonts w:hint="eastAsia" w:ascii="楷体_GB2312" w:hAnsi="楷体_GB2312" w:eastAsia="楷体_GB2312" w:cs="楷体_GB2312"/>
          <w:b w:val="0"/>
          <w:bCs w:val="0"/>
          <w:color w:val="000000"/>
          <w:spacing w:val="0"/>
          <w:w w:val="100"/>
          <w:position w:val="0"/>
          <w:sz w:val="32"/>
          <w:szCs w:val="32"/>
          <w:lang w:val="en-US" w:eastAsia="zh-CN"/>
        </w:rPr>
        <w:t>八</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委组织部。</w:t>
      </w:r>
      <w:r>
        <w:rPr>
          <w:rFonts w:hint="eastAsia" w:ascii="仿宋_GB2312" w:hAnsi="仿宋_GB2312" w:eastAsia="仿宋_GB2312" w:cs="仿宋_GB2312"/>
          <w:b w:val="0"/>
          <w:bCs w:val="0"/>
          <w:color w:val="000000"/>
          <w:spacing w:val="0"/>
          <w:w w:val="100"/>
          <w:position w:val="0"/>
          <w:sz w:val="32"/>
          <w:szCs w:val="32"/>
        </w:rPr>
        <w:t>负责农田水利设施排查整改工作中干部监督评价和考核激励等工作。</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九</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县</w:t>
      </w:r>
      <w:r>
        <w:rPr>
          <w:rFonts w:hint="eastAsia" w:ascii="楷体_GB2312" w:hAnsi="楷体_GB2312" w:eastAsia="楷体_GB2312" w:cs="楷体_GB2312"/>
          <w:b w:val="0"/>
          <w:bCs w:val="0"/>
          <w:color w:val="000000"/>
          <w:spacing w:val="0"/>
          <w:w w:val="100"/>
          <w:position w:val="0"/>
          <w:sz w:val="32"/>
          <w:szCs w:val="32"/>
        </w:rPr>
        <w:t>委宣传部。</w:t>
      </w:r>
      <w:r>
        <w:rPr>
          <w:rFonts w:hint="eastAsia" w:ascii="仿宋_GB2312" w:hAnsi="仿宋_GB2312" w:eastAsia="仿宋_GB2312" w:cs="仿宋_GB2312"/>
          <w:b w:val="0"/>
          <w:bCs w:val="0"/>
          <w:color w:val="000000"/>
          <w:spacing w:val="0"/>
          <w:w w:val="100"/>
          <w:position w:val="0"/>
          <w:sz w:val="32"/>
          <w:szCs w:val="32"/>
        </w:rPr>
        <w:t>负责宣传工</w:t>
      </w:r>
      <w:r>
        <w:rPr>
          <w:rFonts w:hint="eastAsia" w:ascii="仿宋_GB2312" w:hAnsi="仿宋_GB2312" w:eastAsia="仿宋_GB2312" w:cs="仿宋_GB2312"/>
          <w:color w:val="000000"/>
          <w:spacing w:val="0"/>
          <w:w w:val="100"/>
          <w:position w:val="0"/>
          <w:sz w:val="32"/>
          <w:szCs w:val="32"/>
        </w:rPr>
        <w:t>作，发挥舆论监督作用，营造排查整改氛围，引导社会舆论，弘扬主旋律，传播正能量。</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60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十</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19个乡镇</w:t>
      </w:r>
      <w:r>
        <w:rPr>
          <w:rFonts w:hint="eastAsia" w:ascii="楷体_GB2312" w:hAnsi="楷体_GB2312" w:eastAsia="楷体_GB2312" w:cs="楷体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eastAsia="zh-CN"/>
        </w:rPr>
        <w:t>落实属地责任，配合各相关县直部门，做好</w:t>
      </w:r>
      <w:r>
        <w:rPr>
          <w:rFonts w:hint="eastAsia" w:ascii="仿宋_GB2312" w:hAnsi="仿宋_GB2312" w:eastAsia="仿宋_GB2312" w:cs="仿宋_GB2312"/>
          <w:b w:val="0"/>
          <w:bCs w:val="0"/>
          <w:color w:val="000000"/>
          <w:spacing w:val="0"/>
          <w:w w:val="100"/>
          <w:position w:val="0"/>
          <w:sz w:val="32"/>
          <w:szCs w:val="32"/>
        </w:rPr>
        <w:t>农田水利设施排查整改工作</w:t>
      </w:r>
      <w:r>
        <w:rPr>
          <w:rFonts w:hint="eastAsia" w:ascii="仿宋_GB2312" w:hAnsi="仿宋_GB2312" w:eastAsia="仿宋_GB2312" w:cs="仿宋_GB2312"/>
          <w:color w:val="000000"/>
          <w:spacing w:val="0"/>
          <w:w w:val="100"/>
          <w:position w:val="0"/>
          <w:sz w:val="32"/>
          <w:szCs w:val="32"/>
        </w:rPr>
        <w:t>。</w:t>
      </w:r>
    </w:p>
    <w:p>
      <w:pPr>
        <w:pStyle w:val="10"/>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lang w:eastAsia="zh-CN"/>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C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0" w:beforeLines="0" w:after="0" w:afterLines="0" w:line="365" w:lineRule="atLeast"/>
      <w:ind w:left="420" w:leftChars="200" w:right="0" w:firstLine="420" w:firstLineChars="200"/>
      <w:jc w:val="both"/>
      <w:textAlignment w:val="bottom"/>
    </w:pPr>
    <w:rPr>
      <w:rFonts w:ascii="Calibri" w:hAnsi="Calibri" w:eastAsia="宋体" w:cs="Times New Roman"/>
      <w:sz w:val="21"/>
      <w:szCs w:val="22"/>
    </w:rPr>
  </w:style>
  <w:style w:type="paragraph" w:styleId="3">
    <w:name w:val="Body Text Indent"/>
    <w:basedOn w:val="1"/>
    <w:qFormat/>
    <w:uiPriority w:val="0"/>
    <w:pPr>
      <w:widowControl w:val="0"/>
      <w:spacing w:before="0" w:beforeLines="0" w:after="0" w:afterLines="0" w:line="365" w:lineRule="atLeast"/>
      <w:ind w:left="420" w:leftChars="200" w:right="0" w:firstLine="0" w:firstLineChars="0"/>
      <w:jc w:val="both"/>
      <w:textAlignment w:val="bottom"/>
    </w:pPr>
    <w:rPr>
      <w:rFonts w:ascii="Calibri" w:hAnsi="Calibri" w:eastAsia="宋体" w:cs="Times New Roman"/>
      <w:sz w:val="21"/>
      <w:szCs w:val="2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widowControl w:val="0"/>
      <w:spacing w:before="0" w:beforeLines="0" w:after="0" w:afterLines="0" w:line="365" w:lineRule="atLeast"/>
      <w:ind w:left="1" w:right="0" w:firstLine="0" w:firstLineChars="0"/>
      <w:jc w:val="both"/>
      <w:textAlignment w:val="bottom"/>
    </w:pPr>
    <w:rPr>
      <w:rFonts w:ascii="Calibri" w:hAnsi="Calibri" w:eastAsia="宋体" w:cs="Times New Roman"/>
      <w:sz w:val="21"/>
      <w:szCs w:val="22"/>
    </w:rPr>
  </w:style>
  <w:style w:type="paragraph" w:customStyle="1" w:styleId="6">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
    <w:name w:val="Heading #2|1"/>
    <w:basedOn w:val="1"/>
    <w:qFormat/>
    <w:uiPriority w:val="0"/>
    <w:pPr>
      <w:widowControl w:val="0"/>
      <w:shd w:val="clear" w:color="auto" w:fill="auto"/>
      <w:spacing w:after="250" w:line="62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2021-06-11T09:27:44Z</dcterms:created>
  <dc:creator>Administrator</dc:creator>
  <cp:lastModifiedBy>大路朝天</cp:lastModifiedBy>
  <dcterms:modified xsi:type="dcterms:W3CDTF">2021-06-11T09:34:10Z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66A35FFF354C43D0966B94AB1E119A2A</vt:lpwstr>
  </property>
</Properties>
</file>