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卢氏县2018年地方政府举借债务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ind w:firstLine="64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我县政府债务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限额及余额情况</w:t>
      </w:r>
    </w:p>
    <w:p>
      <w:pPr>
        <w:ind w:firstLine="800" w:firstLineChars="25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省政府核定，并经县人大常委会批准我县2018年末政府债务限额147829万元（一般债务72429万元，专项债务75400万元）。汇总统计我县政府债务余额，截止2018年底，全县政府债务余额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139280.29</w:t>
      </w:r>
      <w:r>
        <w:rPr>
          <w:rFonts w:hint="eastAsia" w:ascii="仿宋" w:hAnsi="仿宋" w:eastAsia="仿宋" w:cs="仿宋"/>
          <w:sz w:val="32"/>
          <w:szCs w:val="32"/>
        </w:rPr>
        <w:t>万元，其中政府负有偿还责任的债务余额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136900.29</w:t>
      </w:r>
      <w:r>
        <w:rPr>
          <w:rFonts w:hint="eastAsia" w:ascii="仿宋" w:hAnsi="仿宋" w:eastAsia="仿宋" w:cs="仿宋"/>
          <w:sz w:val="32"/>
          <w:szCs w:val="32"/>
        </w:rPr>
        <w:t>万元（一般债务62701.29万元，专项债务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74199</w:t>
      </w:r>
      <w:r>
        <w:rPr>
          <w:rFonts w:hint="eastAsia" w:ascii="仿宋" w:hAnsi="仿宋" w:eastAsia="仿宋" w:cs="仿宋"/>
          <w:sz w:val="32"/>
          <w:szCs w:val="32"/>
        </w:rPr>
        <w:t>万元），或有债务2380万元。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新增债券情况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1、2018年新增政府一般债券转贷额度11262万元安排如下：用于城南中学、育才中学（新校区）建设2000万元；城区四条道路建设3262万元；用于产业集聚区道路建设6000万元。</w:t>
      </w:r>
    </w:p>
    <w:p>
      <w:pPr>
        <w:widowControl/>
        <w:tabs>
          <w:tab w:val="left" w:pos="0"/>
        </w:tabs>
        <w:adjustRightInd w:val="0"/>
        <w:snapToGrid w:val="0"/>
        <w:spacing w:line="600" w:lineRule="exact"/>
        <w:ind w:right="252" w:rightChars="120" w:firstLine="636" w:firstLineChars="199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2、2018年新增政府债券转贷额度40300万元安排如下:</w:t>
      </w:r>
      <w:r>
        <w:rPr>
          <w:rFonts w:hint="eastAsia" w:ascii="仿宋" w:hAnsi="仿宋" w:eastAsia="仿宋" w:cs="仿宋"/>
          <w:sz w:val="32"/>
          <w:szCs w:val="32"/>
        </w:rPr>
        <w:t>卢氏县城市管廊建设项目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3750万元；</w:t>
      </w:r>
      <w:r>
        <w:rPr>
          <w:rFonts w:hint="eastAsia" w:ascii="仿宋" w:hAnsi="仿宋" w:eastAsia="仿宋" w:cs="仿宋"/>
          <w:sz w:val="32"/>
          <w:szCs w:val="32"/>
        </w:rPr>
        <w:t>产业扶贫标准化厂房建设项目20000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万元；</w:t>
      </w:r>
      <w:r>
        <w:rPr>
          <w:rFonts w:hint="eastAsia" w:ascii="仿宋" w:hAnsi="仿宋" w:eastAsia="仿宋" w:cs="仿宋"/>
          <w:sz w:val="32"/>
          <w:szCs w:val="32"/>
        </w:rPr>
        <w:t>卢氏县西城区、产业集聚区（北区）土地收储项目项目16550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万元。</w:t>
      </w:r>
    </w:p>
    <w:p>
      <w:pPr>
        <w:widowControl/>
        <w:numPr>
          <w:ilvl w:val="0"/>
          <w:numId w:val="2"/>
        </w:numPr>
        <w:tabs>
          <w:tab w:val="left" w:pos="0"/>
        </w:tabs>
        <w:adjustRightInd w:val="0"/>
        <w:snapToGrid w:val="0"/>
        <w:spacing w:line="600" w:lineRule="exact"/>
        <w:ind w:right="252" w:rightChars="120" w:firstLine="636" w:firstLineChars="199"/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再融资债券发行2700万，其中：一般债券2560万，专项债券140万。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三、还本付息情况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right="252" w:rightChars="120" w:firstLine="640" w:firstLineChars="200"/>
        <w:rPr>
          <w:rFonts w:hint="default" w:ascii="仿宋" w:hAnsi="仿宋" w:eastAsia="仿宋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2018年度政府债券共计还本付息5709万元，其中一般债券4336万，专项债券1373万。2019年预计政府债券还本付息8846万元，其中一般债券4743万，专项债券4102万。</w:t>
      </w:r>
    </w:p>
    <w:p>
      <w:pPr>
        <w:ind w:firstLine="1280" w:firstLineChars="4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卢氏县201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9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年地方政府举借债务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ind w:firstLine="64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我县政府债务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限额及余额情况</w:t>
      </w:r>
    </w:p>
    <w:p>
      <w:pPr>
        <w:ind w:firstLine="800" w:firstLineChars="25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省政府核定，并经县人大常委会批准我县201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年末政府债务限额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231029</w:t>
      </w:r>
      <w:r>
        <w:rPr>
          <w:rFonts w:hint="eastAsia" w:ascii="仿宋" w:hAnsi="仿宋" w:eastAsia="仿宋" w:cs="仿宋"/>
          <w:sz w:val="32"/>
          <w:szCs w:val="32"/>
        </w:rPr>
        <w:t>万元（一般债务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91729</w:t>
      </w:r>
      <w:r>
        <w:rPr>
          <w:rFonts w:hint="eastAsia" w:ascii="仿宋" w:hAnsi="仿宋" w:eastAsia="仿宋" w:cs="仿宋"/>
          <w:sz w:val="32"/>
          <w:szCs w:val="32"/>
        </w:rPr>
        <w:t>万元，专项债务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139300</w:t>
      </w:r>
      <w:r>
        <w:rPr>
          <w:rFonts w:hint="eastAsia" w:ascii="仿宋" w:hAnsi="仿宋" w:eastAsia="仿宋" w:cs="仿宋"/>
          <w:sz w:val="32"/>
          <w:szCs w:val="32"/>
        </w:rPr>
        <w:t>万元）。汇总统计我县政府债务余额，截止201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年底，全县政府债务余额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221256</w:t>
      </w:r>
      <w:r>
        <w:rPr>
          <w:rFonts w:hint="eastAsia" w:ascii="仿宋" w:hAnsi="仿宋" w:eastAsia="仿宋" w:cs="仿宋"/>
          <w:sz w:val="32"/>
          <w:szCs w:val="32"/>
        </w:rPr>
        <w:t>万元，其中政府负有偿还责任的债务余额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218876</w:t>
      </w:r>
      <w:r>
        <w:rPr>
          <w:rFonts w:hint="eastAsia" w:ascii="仿宋" w:hAnsi="仿宋" w:eastAsia="仿宋" w:cs="仿宋"/>
          <w:sz w:val="32"/>
          <w:szCs w:val="32"/>
        </w:rPr>
        <w:t>万元（一般债务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82017</w:t>
      </w:r>
      <w:r>
        <w:rPr>
          <w:rFonts w:hint="eastAsia" w:ascii="仿宋" w:hAnsi="仿宋" w:eastAsia="仿宋" w:cs="仿宋"/>
          <w:sz w:val="32"/>
          <w:szCs w:val="32"/>
        </w:rPr>
        <w:t>万元，专项债务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136859</w:t>
      </w:r>
      <w:r>
        <w:rPr>
          <w:rFonts w:hint="eastAsia" w:ascii="仿宋" w:hAnsi="仿宋" w:eastAsia="仿宋" w:cs="仿宋"/>
          <w:sz w:val="32"/>
          <w:szCs w:val="32"/>
        </w:rPr>
        <w:t>万元），或有债务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2380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新增债券情况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1、201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年新增政府一般债券转贷额度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19300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安排如下：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卢氏县农村公路提升改造工程项目5000万元，教育项目/卢氏县义务教育基础设施建设（含智慧安防）5191.5万元，卢氏县城区绿化提升项目500万元，卢氏县城区水生态洛河景观带建设工程800万元，卢氏县电力廊道建设5200万元，卢氏县洛北大渠沿线截污管网工程533.5万元，卢氏县西沙河黑臭水体整治项目755万元，卢氏县兴贤大道、顺义路、新建南路、迎宾南路、文博佳苑路、洛南路道路建设工程469.17万元，市政工程建设款850.83万元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。</w:t>
      </w:r>
    </w:p>
    <w:p>
      <w:pPr>
        <w:widowControl/>
        <w:tabs>
          <w:tab w:val="left" w:pos="0"/>
        </w:tabs>
        <w:adjustRightInd w:val="0"/>
        <w:snapToGrid w:val="0"/>
        <w:spacing w:line="600" w:lineRule="exact"/>
        <w:ind w:right="252" w:rightChars="120" w:firstLine="636" w:firstLineChars="199"/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2、201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年新增政府债券转贷额度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63900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安排如下: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卢氏县洛河南岸片区土地收储项目10200万元卢氏县县域医疗中心建设项目2000万元卢氏县城关镇西关村棚户区改造项目15430万元卢氏县横涧乡衙前村棚户区改造项目22070万元卢氏县城区电力电缆沟建设工程1200万元卢氏县城供水管网工程7000万元卢氏县生态廊道示范项目6000万元。</w:t>
      </w:r>
    </w:p>
    <w:p>
      <w:pPr>
        <w:widowControl/>
        <w:numPr>
          <w:ilvl w:val="0"/>
          <w:numId w:val="2"/>
        </w:numPr>
        <w:tabs>
          <w:tab w:val="left" w:pos="0"/>
        </w:tabs>
        <w:adjustRightInd w:val="0"/>
        <w:snapToGrid w:val="0"/>
        <w:spacing w:line="600" w:lineRule="exact"/>
        <w:ind w:right="252" w:rightChars="120" w:firstLine="636" w:firstLineChars="199"/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val="en-US" w:eastAsia="zh-CN"/>
        </w:rPr>
        <w:t>再融资债券发行6280万全部为一般债券。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三、还本付息情况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2019年，共偿还地方政府债券到期本</w:t>
      </w:r>
      <w:bookmarkStart w:id="0" w:name="_GoBack"/>
      <w:bookmarkEnd w:id="0"/>
      <w: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  <w:t>金7520万元，支付利息5041.38万元，支付债券服务费65.4万元。其中：再融资债券偿还一般债券本金6280万元，支付利息2179.18万元；偿还专项债券本金1240万元，支付利息2862.2万元。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卢氏县财政局</w:t>
      </w:r>
    </w:p>
    <w:p>
      <w:pPr>
        <w:ind w:firstLine="5120" w:firstLineChars="16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A9753"/>
    <w:multiLevelType w:val="singleLevel"/>
    <w:tmpl w:val="D3CA9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20ABF2"/>
    <w:multiLevelType w:val="singleLevel"/>
    <w:tmpl w:val="0120ABF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84"/>
    <w:rsid w:val="00032207"/>
    <w:rsid w:val="00064C32"/>
    <w:rsid w:val="00106807"/>
    <w:rsid w:val="0016771A"/>
    <w:rsid w:val="00192686"/>
    <w:rsid w:val="001C2BA9"/>
    <w:rsid w:val="002355A4"/>
    <w:rsid w:val="00297335"/>
    <w:rsid w:val="002A1415"/>
    <w:rsid w:val="002B6FDC"/>
    <w:rsid w:val="0043037A"/>
    <w:rsid w:val="004B2E27"/>
    <w:rsid w:val="004E1667"/>
    <w:rsid w:val="005C5F2E"/>
    <w:rsid w:val="006E6A8D"/>
    <w:rsid w:val="009D78F4"/>
    <w:rsid w:val="009F5448"/>
    <w:rsid w:val="00A4598C"/>
    <w:rsid w:val="00A97684"/>
    <w:rsid w:val="00B10E4E"/>
    <w:rsid w:val="00B25CCF"/>
    <w:rsid w:val="00B37218"/>
    <w:rsid w:val="00B46B9C"/>
    <w:rsid w:val="00B544F9"/>
    <w:rsid w:val="00BE7AAD"/>
    <w:rsid w:val="00C33512"/>
    <w:rsid w:val="00C459D4"/>
    <w:rsid w:val="00D8256E"/>
    <w:rsid w:val="00DD1ACA"/>
    <w:rsid w:val="00E061EB"/>
    <w:rsid w:val="00E84461"/>
    <w:rsid w:val="00F25EA5"/>
    <w:rsid w:val="00F64D0A"/>
    <w:rsid w:val="04D9534B"/>
    <w:rsid w:val="06A619CF"/>
    <w:rsid w:val="0E0B1650"/>
    <w:rsid w:val="0F411F28"/>
    <w:rsid w:val="15A33227"/>
    <w:rsid w:val="1B4E4FDC"/>
    <w:rsid w:val="234C3151"/>
    <w:rsid w:val="23654C7E"/>
    <w:rsid w:val="24B25C42"/>
    <w:rsid w:val="250177C2"/>
    <w:rsid w:val="25253F21"/>
    <w:rsid w:val="2BF130D5"/>
    <w:rsid w:val="2E1F420B"/>
    <w:rsid w:val="33324840"/>
    <w:rsid w:val="340369FD"/>
    <w:rsid w:val="38641B03"/>
    <w:rsid w:val="38E80F7C"/>
    <w:rsid w:val="3B2A7D93"/>
    <w:rsid w:val="3B5D5E31"/>
    <w:rsid w:val="3D1838D2"/>
    <w:rsid w:val="3D476DB0"/>
    <w:rsid w:val="3DE92B4E"/>
    <w:rsid w:val="40985910"/>
    <w:rsid w:val="426C0A3B"/>
    <w:rsid w:val="431B6AB0"/>
    <w:rsid w:val="44371A9C"/>
    <w:rsid w:val="46186246"/>
    <w:rsid w:val="47254C34"/>
    <w:rsid w:val="475C17B8"/>
    <w:rsid w:val="4B9E6E05"/>
    <w:rsid w:val="4E3D7CEC"/>
    <w:rsid w:val="515676C6"/>
    <w:rsid w:val="51E1420A"/>
    <w:rsid w:val="52F22E94"/>
    <w:rsid w:val="54871051"/>
    <w:rsid w:val="5683360A"/>
    <w:rsid w:val="58DA5565"/>
    <w:rsid w:val="5CC10360"/>
    <w:rsid w:val="5F074256"/>
    <w:rsid w:val="604C1E5B"/>
    <w:rsid w:val="670673B6"/>
    <w:rsid w:val="67CF2F31"/>
    <w:rsid w:val="693A064F"/>
    <w:rsid w:val="696F1BA2"/>
    <w:rsid w:val="6B1C63C9"/>
    <w:rsid w:val="6B3817AE"/>
    <w:rsid w:val="6B421573"/>
    <w:rsid w:val="6DE50483"/>
    <w:rsid w:val="6DEC7EDA"/>
    <w:rsid w:val="6E6E7B02"/>
    <w:rsid w:val="6EAD0C5E"/>
    <w:rsid w:val="6FA54026"/>
    <w:rsid w:val="727F1882"/>
    <w:rsid w:val="74233C53"/>
    <w:rsid w:val="767A1BA6"/>
    <w:rsid w:val="772F6BEF"/>
    <w:rsid w:val="7B9E3D75"/>
    <w:rsid w:val="7BDF45C5"/>
    <w:rsid w:val="7FE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2017-07-26T07:17:00Z</dcterms:created>
  <dc:creator>Windows</dc:creator>
  <cp:lastModifiedBy>海浪</cp:lastModifiedBy>
  <cp:lastPrinted>2018-03-17T02:59:00Z</cp:lastPrinted>
  <dcterms:modified xsi:type="dcterms:W3CDTF">2021-06-11T08:55:13Z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8B1815ACEA2F47F9AB637ECCBB087193</vt:lpwstr>
  </property>
</Properties>
</file>