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卢氏县2021年政府三公经费说明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 xml:space="preserve"> 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1259.16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 xml:space="preserve"> 年“三公”经费支出预算数比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 xml:space="preserve"> 年预算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</w:t>
      </w:r>
      <w:r>
        <w:rPr>
          <w:rFonts w:hint="eastAsia" w:ascii="仿宋_GB2312" w:eastAsia="仿宋_GB2312"/>
          <w:sz w:val="32"/>
          <w:szCs w:val="32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86.26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6.4%。</w:t>
      </w:r>
      <w:r>
        <w:rPr>
          <w:rFonts w:hint="eastAsia" w:ascii="仿宋_GB2312" w:eastAsia="仿宋_GB2312"/>
          <w:sz w:val="32"/>
          <w:szCs w:val="32"/>
        </w:rPr>
        <w:t>具体情况如下：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1、因公出国(境)费用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%；主要原因是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：严格执行八项规定，缩减各种不必要的开支。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377.47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较上年下降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881.69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主要原因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>公车改革实施后，公务用车保有量下降，</w:t>
      </w:r>
      <w:r>
        <w:rPr>
          <w:rFonts w:hint="eastAsia" w:ascii="仿宋_GB2312" w:eastAsia="仿宋_GB2312"/>
          <w:sz w:val="32"/>
          <w:szCs w:val="32"/>
        </w:rPr>
        <w:t>严格公务车辆出行管理，</w:t>
      </w:r>
      <w:r>
        <w:rPr>
          <w:rFonts w:ascii="仿宋_GB2312" w:eastAsia="仿宋_GB2312"/>
          <w:sz w:val="32"/>
          <w:szCs w:val="32"/>
        </w:rPr>
        <w:t>公务用车运行维护费降低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4、公务用车购置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主要变化原因：</w:t>
      </w:r>
      <w:r>
        <w:rPr>
          <w:rFonts w:ascii="仿宋_GB2312" w:eastAsia="仿宋_GB2312"/>
          <w:sz w:val="32"/>
          <w:szCs w:val="32"/>
        </w:rPr>
        <w:t>公车改革实施后，公务用车保有量下降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bidi w:val="0"/>
        <w:adjustRightInd w:val="0"/>
        <w:spacing w:line="600" w:lineRule="exact"/>
        <w:ind w:firstLine="708" w:firstLineChars="200"/>
        <w:textAlignment w:val="auto"/>
        <w:rPr>
          <w:rFonts w:hint="eastAsia" w:ascii="仿宋" w:hAnsi="仿宋" w:eastAsia="仿宋" w:cs="仿宋"/>
          <w:bCs/>
          <w:snapToGrid w:val="0"/>
          <w:color w:val="000000" w:themeColor="text1"/>
          <w:spacing w:val="17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napToGrid w:val="0"/>
          <w:color w:val="000000" w:themeColor="text1"/>
          <w:spacing w:val="17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汇总统计各部门决算数据，2020年全县各单位三公经费支出1266万元，较年度预算1345万元减少79万元，下降5.9%；较上年决算支出1423万元减少157万元，下降11%；“三公”经费下降主要原因为各部门贯彻落实上级厉行节约要求，加强公务用车管理，规范公务接待活动，减少了相关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5316"/>
    <w:rsid w:val="029344FF"/>
    <w:rsid w:val="0DB556B0"/>
    <w:rsid w:val="341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tabs>
        <w:tab w:val="left" w:pos="882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8820"/>
      </w:tabs>
      <w:ind w:firstLine="641" w:firstLineChars="200"/>
    </w:pPr>
    <w:rPr>
      <w:rFonts w:ascii="??_GB2312" w:eastAsia="Times New Roman"/>
      <w:b/>
      <w:bCs/>
      <w:sz w:val="32"/>
      <w:szCs w:val="20"/>
    </w:r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2021-07-16T01:25:00Z</dcterms:created>
  <dc:creator>海浪</dc:creator>
  <cp:lastModifiedBy>AA00宇龙-刘胜玉</cp:lastModifiedBy>
  <cp:lastPrinted>2021-07-16T01:33:00Z</cp:lastPrinted>
  <dcterms:modified xsi:type="dcterms:W3CDTF">2021-08-24T09:38:54Z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ECE1A71C27B0452AAB5BF74DC21EFF4E</vt:lpwstr>
  </property>
</Properties>
</file>