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61"/>
        </w:tabs>
        <w:bidi w:val="0"/>
        <w:jc w:val="left"/>
        <w:rPr>
          <w:rFonts w:hint="eastAsia"/>
          <w:lang w:val="en-US" w:eastAsia="zh-CN"/>
        </w:rPr>
      </w:pPr>
    </w:p>
    <w:p>
      <w:pPr>
        <w:spacing w:afterLines="50" w:line="520" w:lineRule="exact"/>
        <w:jc w:val="center"/>
        <w:rPr>
          <w:rFonts w:hint="eastAsia" w:ascii="仿宋" w:hAnsi="仿宋" w:eastAsia="方正小标宋简体" w:cs="仿宋"/>
          <w:sz w:val="32"/>
          <w:szCs w:val="32"/>
          <w:lang w:eastAsia="zh-CN"/>
        </w:rPr>
      </w:pPr>
      <w:bookmarkStart w:id="0" w:name="_GoBack"/>
      <w:r>
        <w:rPr>
          <w:rFonts w:hint="eastAsia" w:ascii="方正小标宋简体" w:hAnsi="仿宋" w:eastAsia="方正小标宋简体"/>
          <w:sz w:val="44"/>
          <w:szCs w:val="44"/>
          <w:u w:val="none"/>
          <w:lang w:val="en-US" w:eastAsia="zh-CN"/>
        </w:rPr>
        <w:t>卢氏县文化广电和旅游局</w:t>
      </w:r>
      <w:r>
        <w:rPr>
          <w:rFonts w:hint="eastAsia" w:ascii="方正小标宋简体" w:hAnsi="仿宋" w:eastAsia="方正小标宋简体"/>
          <w:sz w:val="44"/>
          <w:szCs w:val="44"/>
        </w:rPr>
        <w:t>随机抽查</w:t>
      </w:r>
      <w:r>
        <w:rPr>
          <w:rFonts w:hint="eastAsia" w:ascii="方正小标宋简体" w:hAnsi="仿宋" w:eastAsia="方正小标宋简体"/>
          <w:sz w:val="44"/>
          <w:szCs w:val="44"/>
          <w:lang w:eastAsia="zh-CN"/>
        </w:rPr>
        <w:t>事项清单（</w:t>
      </w:r>
      <w:r>
        <w:rPr>
          <w:rFonts w:hint="eastAsia" w:ascii="方正小标宋简体" w:hAnsi="仿宋" w:eastAsia="方正小标宋简体"/>
          <w:sz w:val="44"/>
          <w:szCs w:val="44"/>
          <w:lang w:val="en-US" w:eastAsia="zh-CN"/>
        </w:rPr>
        <w:t>2023年版</w:t>
      </w:r>
      <w:r>
        <w:rPr>
          <w:rFonts w:hint="eastAsia" w:ascii="方正小标宋简体" w:hAnsi="仿宋" w:eastAsia="方正小标宋简体"/>
          <w:sz w:val="44"/>
          <w:szCs w:val="44"/>
          <w:lang w:eastAsia="zh-CN"/>
        </w:rPr>
        <w:t>）</w:t>
      </w:r>
    </w:p>
    <w:bookmarkEnd w:id="0"/>
    <w:tbl>
      <w:tblPr>
        <w:tblStyle w:val="3"/>
        <w:tblW w:w="14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1345"/>
        <w:gridCol w:w="4021"/>
        <w:gridCol w:w="1080"/>
        <w:gridCol w:w="1093"/>
        <w:gridCol w:w="1212"/>
        <w:gridCol w:w="1621"/>
        <w:gridCol w:w="2437"/>
        <w:gridCol w:w="1083"/>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17" w:hRule="atLeast"/>
        </w:trPr>
        <w:tc>
          <w:tcPr>
            <w:tcW w:w="346" w:type="dxa"/>
            <w:vMerge w:val="restart"/>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序号</w:t>
            </w:r>
          </w:p>
        </w:tc>
        <w:tc>
          <w:tcPr>
            <w:tcW w:w="5366" w:type="dxa"/>
            <w:gridSpan w:val="2"/>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抽查项目</w:t>
            </w:r>
          </w:p>
        </w:tc>
        <w:tc>
          <w:tcPr>
            <w:tcW w:w="1080" w:type="dxa"/>
            <w:vMerge w:val="restart"/>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检查对象</w:t>
            </w:r>
          </w:p>
        </w:tc>
        <w:tc>
          <w:tcPr>
            <w:tcW w:w="1093" w:type="dxa"/>
            <w:vMerge w:val="restart"/>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事项类别</w:t>
            </w:r>
          </w:p>
        </w:tc>
        <w:tc>
          <w:tcPr>
            <w:tcW w:w="1212" w:type="dxa"/>
            <w:vMerge w:val="restart"/>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检查方式</w:t>
            </w:r>
          </w:p>
        </w:tc>
        <w:tc>
          <w:tcPr>
            <w:tcW w:w="1621" w:type="dxa"/>
            <w:vMerge w:val="restart"/>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检查主体</w:t>
            </w:r>
          </w:p>
        </w:tc>
        <w:tc>
          <w:tcPr>
            <w:tcW w:w="2437" w:type="dxa"/>
            <w:vMerge w:val="restart"/>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检查依据</w:t>
            </w:r>
          </w:p>
        </w:tc>
        <w:tc>
          <w:tcPr>
            <w:tcW w:w="1083" w:type="dxa"/>
            <w:vMerge w:val="restart"/>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认领科室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46" w:type="dxa"/>
            <w:vMerge w:val="continue"/>
            <w:vAlign w:val="center"/>
          </w:tcPr>
          <w:p>
            <w:pPr>
              <w:jc w:val="center"/>
            </w:pPr>
          </w:p>
        </w:tc>
        <w:tc>
          <w:tcPr>
            <w:tcW w:w="134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抽查类别</w:t>
            </w:r>
          </w:p>
        </w:tc>
        <w:tc>
          <w:tcPr>
            <w:tcW w:w="402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抽查事项</w:t>
            </w:r>
          </w:p>
        </w:tc>
        <w:tc>
          <w:tcPr>
            <w:tcW w:w="1080" w:type="dxa"/>
            <w:vMerge w:val="continue"/>
            <w:vAlign w:val="center"/>
          </w:tcPr>
          <w:p>
            <w:pPr>
              <w:jc w:val="center"/>
              <w:rPr>
                <w:rFonts w:hint="eastAsia" w:ascii="宋体" w:hAnsi="宋体" w:eastAsia="宋体" w:cs="宋体"/>
                <w:sz w:val="21"/>
                <w:szCs w:val="21"/>
                <w:vertAlign w:val="baseline"/>
                <w:lang w:eastAsia="zh-CN"/>
              </w:rPr>
            </w:pPr>
          </w:p>
        </w:tc>
        <w:tc>
          <w:tcPr>
            <w:tcW w:w="1093" w:type="dxa"/>
            <w:vMerge w:val="continue"/>
            <w:vAlign w:val="center"/>
          </w:tcPr>
          <w:p>
            <w:pPr>
              <w:jc w:val="center"/>
              <w:rPr>
                <w:rFonts w:hint="eastAsia" w:ascii="宋体" w:hAnsi="宋体" w:eastAsia="宋体" w:cs="宋体"/>
                <w:sz w:val="21"/>
                <w:szCs w:val="21"/>
                <w:vertAlign w:val="baseline"/>
                <w:lang w:eastAsia="zh-CN"/>
              </w:rPr>
            </w:pPr>
          </w:p>
        </w:tc>
        <w:tc>
          <w:tcPr>
            <w:tcW w:w="1212" w:type="dxa"/>
            <w:vMerge w:val="continue"/>
            <w:vAlign w:val="center"/>
          </w:tcPr>
          <w:p>
            <w:pPr>
              <w:jc w:val="center"/>
              <w:rPr>
                <w:rFonts w:hint="eastAsia" w:ascii="宋体" w:hAnsi="宋体" w:eastAsia="宋体" w:cs="宋体"/>
                <w:sz w:val="21"/>
                <w:szCs w:val="21"/>
                <w:vertAlign w:val="baseline"/>
                <w:lang w:eastAsia="zh-CN"/>
              </w:rPr>
            </w:pPr>
          </w:p>
        </w:tc>
        <w:tc>
          <w:tcPr>
            <w:tcW w:w="1621" w:type="dxa"/>
            <w:vMerge w:val="continue"/>
            <w:vAlign w:val="center"/>
          </w:tcPr>
          <w:p>
            <w:pPr>
              <w:jc w:val="center"/>
              <w:rPr>
                <w:rFonts w:hint="eastAsia" w:ascii="宋体" w:hAnsi="宋体" w:eastAsia="宋体" w:cs="宋体"/>
                <w:sz w:val="21"/>
                <w:szCs w:val="21"/>
                <w:vertAlign w:val="baseline"/>
                <w:lang w:eastAsia="zh-CN"/>
              </w:rPr>
            </w:pPr>
          </w:p>
        </w:tc>
        <w:tc>
          <w:tcPr>
            <w:tcW w:w="2437" w:type="dxa"/>
            <w:vMerge w:val="continue"/>
            <w:vAlign w:val="center"/>
          </w:tcPr>
          <w:p>
            <w:pPr>
              <w:jc w:val="center"/>
              <w:rPr>
                <w:rFonts w:hint="eastAsia" w:ascii="宋体" w:hAnsi="宋体" w:eastAsia="宋体" w:cs="宋体"/>
                <w:sz w:val="21"/>
                <w:szCs w:val="21"/>
                <w:vertAlign w:val="baseline"/>
                <w:lang w:eastAsia="zh-CN"/>
              </w:rPr>
            </w:pPr>
          </w:p>
        </w:tc>
        <w:tc>
          <w:tcPr>
            <w:tcW w:w="1085" w:type="dxa"/>
            <w:gridSpan w:val="2"/>
            <w:vMerge w:val="continue"/>
            <w:vAlign w:val="center"/>
          </w:tcPr>
          <w:p>
            <w:pPr>
              <w:jc w:val="center"/>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346"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cs="宋体"/>
                <w:kern w:val="0"/>
                <w:sz w:val="18"/>
                <w:szCs w:val="18"/>
                <w:lang w:val="en-US" w:eastAsia="zh-CN"/>
              </w:rPr>
            </w:pPr>
            <w:r>
              <w:rPr>
                <w:rFonts w:hint="eastAsia" w:ascii="宋体" w:cs="宋体"/>
                <w:kern w:val="0"/>
                <w:sz w:val="18"/>
                <w:szCs w:val="18"/>
                <w:lang w:val="en-US" w:eastAsia="zh-CN"/>
              </w:rPr>
              <w:t>1</w:t>
            </w:r>
          </w:p>
        </w:tc>
        <w:tc>
          <w:tcPr>
            <w:tcW w:w="1345"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cs="宋体"/>
                <w:kern w:val="0"/>
                <w:sz w:val="18"/>
                <w:szCs w:val="18"/>
                <w:lang w:val="en-US" w:eastAsia="zh-CN"/>
              </w:rPr>
            </w:pPr>
            <w:r>
              <w:rPr>
                <w:rFonts w:hint="eastAsia" w:ascii="宋体" w:cs="宋体"/>
                <w:kern w:val="0"/>
                <w:sz w:val="18"/>
                <w:szCs w:val="18"/>
                <w:lang w:val="en-US" w:eastAsia="zh-CN"/>
              </w:rPr>
              <w:t>娱乐场所经营情况检查</w:t>
            </w:r>
          </w:p>
        </w:tc>
        <w:tc>
          <w:tcPr>
            <w:tcW w:w="4021"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cs="宋体"/>
                <w:kern w:val="0"/>
                <w:sz w:val="18"/>
                <w:szCs w:val="18"/>
                <w:lang w:val="en-US" w:eastAsia="zh-CN"/>
              </w:rPr>
            </w:pPr>
            <w:r>
              <w:rPr>
                <w:rFonts w:hint="eastAsia" w:ascii="宋体" w:cs="宋体"/>
                <w:kern w:val="0"/>
                <w:sz w:val="18"/>
                <w:szCs w:val="18"/>
                <w:lang w:val="en-US" w:eastAsia="zh-CN"/>
              </w:rPr>
              <w:t>1、歌舞娱乐场所的歌曲点播系统与境外的曲库联接的；2、歌舞娱乐场所播放的曲目、屏幕画面或者游艺娱乐场所电子游戏机内的游戏项目含有本条例第十三条禁止内容的；3、歌舞娱乐场所接纳未成年人的；4、游艺娱乐场所设置的电子游戏机在国家法定节假日外向未成年人提供的；5、娱乐场所容纳的消费者超过核定人数的。</w:t>
            </w:r>
          </w:p>
        </w:tc>
        <w:tc>
          <w:tcPr>
            <w:tcW w:w="1080"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企业</w:t>
            </w:r>
          </w:p>
        </w:tc>
        <w:tc>
          <w:tcPr>
            <w:tcW w:w="1093"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一般检查事项</w:t>
            </w:r>
          </w:p>
        </w:tc>
        <w:tc>
          <w:tcPr>
            <w:tcW w:w="1212"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现场检查</w:t>
            </w:r>
          </w:p>
        </w:tc>
        <w:tc>
          <w:tcPr>
            <w:tcW w:w="1621"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卢氏县文化广电和旅游局</w:t>
            </w:r>
          </w:p>
        </w:tc>
        <w:tc>
          <w:tcPr>
            <w:tcW w:w="2437"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cs="宋体"/>
                <w:kern w:val="0"/>
                <w:sz w:val="18"/>
                <w:szCs w:val="18"/>
                <w:lang w:val="en-US" w:eastAsia="zh-CN"/>
              </w:rPr>
            </w:pPr>
            <w:r>
              <w:rPr>
                <w:rFonts w:hint="eastAsia" w:ascii="宋体" w:cs="宋体"/>
                <w:kern w:val="0"/>
                <w:sz w:val="18"/>
                <w:szCs w:val="18"/>
                <w:lang w:val="en-US" w:eastAsia="zh-CN"/>
              </w:rPr>
              <w:t>《娱乐场所管理条例》第一章第三条</w:t>
            </w:r>
          </w:p>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cs="宋体"/>
                <w:kern w:val="0"/>
                <w:sz w:val="18"/>
                <w:szCs w:val="18"/>
                <w:lang w:val="en-US" w:eastAsia="zh-CN"/>
              </w:rPr>
            </w:pPr>
            <w:r>
              <w:rPr>
                <w:rFonts w:hint="eastAsia" w:ascii="宋体" w:cs="宋体"/>
                <w:kern w:val="0"/>
                <w:sz w:val="18"/>
                <w:szCs w:val="18"/>
                <w:lang w:val="en-US" w:eastAsia="zh-CN"/>
              </w:rPr>
              <w:t>《娱乐场所管理办法》第四条</w:t>
            </w:r>
          </w:p>
        </w:tc>
        <w:tc>
          <w:tcPr>
            <w:tcW w:w="1085"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文化市场综合行政执法大队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46"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default" w:ascii="宋体" w:cs="宋体"/>
                <w:kern w:val="0"/>
                <w:sz w:val="18"/>
                <w:szCs w:val="18"/>
                <w:lang w:val="en-US" w:eastAsia="zh-CN"/>
              </w:rPr>
            </w:pPr>
            <w:r>
              <w:rPr>
                <w:rFonts w:hint="eastAsia" w:ascii="宋体" w:cs="宋体"/>
                <w:kern w:val="0"/>
                <w:sz w:val="18"/>
                <w:szCs w:val="18"/>
                <w:lang w:val="en-US" w:eastAsia="zh-CN"/>
              </w:rPr>
              <w:t>2</w:t>
            </w:r>
          </w:p>
        </w:tc>
        <w:tc>
          <w:tcPr>
            <w:tcW w:w="1345"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cs="宋体"/>
                <w:kern w:val="0"/>
                <w:sz w:val="18"/>
                <w:szCs w:val="18"/>
                <w:lang w:val="en-US" w:eastAsia="zh-CN"/>
              </w:rPr>
            </w:pPr>
            <w:r>
              <w:rPr>
                <w:rFonts w:hint="eastAsia" w:ascii="宋体" w:cs="宋体"/>
                <w:kern w:val="0"/>
                <w:sz w:val="18"/>
                <w:szCs w:val="18"/>
                <w:lang w:val="en-US" w:eastAsia="zh-CN"/>
              </w:rPr>
              <w:t>星级宾馆监督检查</w:t>
            </w:r>
          </w:p>
        </w:tc>
        <w:tc>
          <w:tcPr>
            <w:tcW w:w="4021"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cs="宋体"/>
                <w:kern w:val="0"/>
                <w:sz w:val="18"/>
                <w:szCs w:val="18"/>
                <w:lang w:val="en-US" w:eastAsia="zh-CN"/>
              </w:rPr>
            </w:pPr>
            <w:r>
              <w:rPr>
                <w:rFonts w:hint="eastAsia" w:ascii="宋体" w:cs="宋体"/>
                <w:kern w:val="0"/>
                <w:sz w:val="18"/>
                <w:szCs w:val="18"/>
                <w:lang w:val="en-US" w:eastAsia="zh-CN"/>
              </w:rPr>
              <w:t>星级宾馆监督抽查</w:t>
            </w:r>
          </w:p>
        </w:tc>
        <w:tc>
          <w:tcPr>
            <w:tcW w:w="1080"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企业</w:t>
            </w:r>
          </w:p>
        </w:tc>
        <w:tc>
          <w:tcPr>
            <w:tcW w:w="1093"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一般检查事项</w:t>
            </w:r>
          </w:p>
        </w:tc>
        <w:tc>
          <w:tcPr>
            <w:tcW w:w="1212"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现场检查</w:t>
            </w:r>
          </w:p>
        </w:tc>
        <w:tc>
          <w:tcPr>
            <w:tcW w:w="1621"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卢氏县文化广电和旅游局</w:t>
            </w:r>
          </w:p>
        </w:tc>
        <w:tc>
          <w:tcPr>
            <w:tcW w:w="2437"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cs="宋体"/>
                <w:kern w:val="0"/>
                <w:sz w:val="18"/>
                <w:szCs w:val="18"/>
                <w:lang w:val="en-US" w:eastAsia="zh-CN"/>
              </w:rPr>
            </w:pPr>
            <w:r>
              <w:rPr>
                <w:rFonts w:hint="eastAsia" w:ascii="宋体" w:cs="宋体"/>
                <w:kern w:val="0"/>
                <w:sz w:val="18"/>
                <w:szCs w:val="18"/>
                <w:lang w:val="en-US" w:eastAsia="zh-CN"/>
              </w:rPr>
              <w:t>《旅游饭店星级的划分与评定》</w:t>
            </w:r>
          </w:p>
        </w:tc>
        <w:tc>
          <w:tcPr>
            <w:tcW w:w="1085"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政监股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46"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default" w:ascii="宋体" w:cs="宋体"/>
                <w:kern w:val="0"/>
                <w:sz w:val="18"/>
                <w:szCs w:val="18"/>
                <w:lang w:val="en-US" w:eastAsia="zh-CN"/>
              </w:rPr>
            </w:pPr>
            <w:r>
              <w:rPr>
                <w:rFonts w:hint="eastAsia" w:ascii="宋体" w:cs="宋体"/>
                <w:kern w:val="0"/>
                <w:sz w:val="18"/>
                <w:szCs w:val="18"/>
                <w:lang w:val="en-US" w:eastAsia="zh-CN"/>
              </w:rPr>
              <w:t>3</w:t>
            </w:r>
          </w:p>
        </w:tc>
        <w:tc>
          <w:tcPr>
            <w:tcW w:w="1345"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cs="宋体"/>
                <w:kern w:val="0"/>
                <w:sz w:val="18"/>
                <w:szCs w:val="18"/>
                <w:lang w:val="en-US" w:eastAsia="zh-CN"/>
              </w:rPr>
            </w:pPr>
            <w:r>
              <w:rPr>
                <w:rFonts w:hint="eastAsia" w:ascii="宋体" w:cs="宋体"/>
                <w:kern w:val="0"/>
                <w:sz w:val="18"/>
                <w:szCs w:val="18"/>
                <w:lang w:val="en-US" w:eastAsia="zh-CN"/>
              </w:rPr>
              <w:t>艺术品经营单位的检查</w:t>
            </w:r>
          </w:p>
        </w:tc>
        <w:tc>
          <w:tcPr>
            <w:tcW w:w="4021"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cs="宋体"/>
                <w:kern w:val="0"/>
                <w:sz w:val="18"/>
                <w:szCs w:val="18"/>
                <w:lang w:val="en-US" w:eastAsia="zh-CN"/>
              </w:rPr>
            </w:pPr>
            <w:r>
              <w:rPr>
                <w:rFonts w:hint="eastAsia" w:ascii="宋体" w:cs="宋体"/>
                <w:kern w:val="0"/>
                <w:sz w:val="18"/>
                <w:szCs w:val="18"/>
                <w:lang w:val="en-US" w:eastAsia="zh-CN"/>
              </w:rPr>
              <w:t>艺术品经营单位的抽查</w:t>
            </w:r>
          </w:p>
        </w:tc>
        <w:tc>
          <w:tcPr>
            <w:tcW w:w="1080"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企业</w:t>
            </w:r>
          </w:p>
        </w:tc>
        <w:tc>
          <w:tcPr>
            <w:tcW w:w="1093"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一般检查事项</w:t>
            </w:r>
          </w:p>
        </w:tc>
        <w:tc>
          <w:tcPr>
            <w:tcW w:w="1212"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现场检查</w:t>
            </w:r>
          </w:p>
        </w:tc>
        <w:tc>
          <w:tcPr>
            <w:tcW w:w="1621"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卢氏县文化广电和旅游局</w:t>
            </w:r>
          </w:p>
        </w:tc>
        <w:tc>
          <w:tcPr>
            <w:tcW w:w="2437"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cs="宋体"/>
                <w:kern w:val="0"/>
                <w:sz w:val="18"/>
                <w:szCs w:val="18"/>
                <w:lang w:val="en-US" w:eastAsia="zh-CN"/>
              </w:rPr>
            </w:pPr>
            <w:r>
              <w:rPr>
                <w:rFonts w:hint="eastAsia" w:ascii="宋体" w:cs="宋体"/>
                <w:kern w:val="0"/>
                <w:sz w:val="18"/>
                <w:szCs w:val="18"/>
                <w:lang w:val="en-US" w:eastAsia="zh-CN"/>
              </w:rPr>
              <w:t>《艺术品经营管理办法》第三条第三款</w:t>
            </w:r>
          </w:p>
        </w:tc>
        <w:tc>
          <w:tcPr>
            <w:tcW w:w="1085"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政监股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46"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default" w:ascii="宋体" w:cs="宋体"/>
                <w:kern w:val="0"/>
                <w:sz w:val="18"/>
                <w:szCs w:val="18"/>
                <w:lang w:val="en-US" w:eastAsia="zh-CN"/>
              </w:rPr>
            </w:pPr>
            <w:r>
              <w:rPr>
                <w:rFonts w:hint="eastAsia" w:ascii="宋体" w:cs="宋体"/>
                <w:kern w:val="0"/>
                <w:sz w:val="18"/>
                <w:szCs w:val="18"/>
                <w:lang w:val="en-US" w:eastAsia="zh-CN"/>
              </w:rPr>
              <w:t>4</w:t>
            </w:r>
          </w:p>
        </w:tc>
        <w:tc>
          <w:tcPr>
            <w:tcW w:w="1345"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cs="宋体"/>
                <w:kern w:val="0"/>
                <w:sz w:val="18"/>
                <w:szCs w:val="18"/>
                <w:lang w:val="en-US" w:eastAsia="zh-CN"/>
              </w:rPr>
            </w:pPr>
            <w:r>
              <w:rPr>
                <w:rFonts w:hint="eastAsia" w:ascii="宋体" w:cs="宋体"/>
                <w:kern w:val="0"/>
                <w:sz w:val="18"/>
                <w:szCs w:val="18"/>
                <w:lang w:val="en-US" w:eastAsia="zh-CN"/>
              </w:rPr>
              <w:t>旅行社经营单位的检查</w:t>
            </w:r>
          </w:p>
        </w:tc>
        <w:tc>
          <w:tcPr>
            <w:tcW w:w="4021"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cs="宋体"/>
                <w:kern w:val="0"/>
                <w:sz w:val="18"/>
                <w:szCs w:val="18"/>
                <w:lang w:val="en-US" w:eastAsia="zh-CN"/>
              </w:rPr>
            </w:pPr>
            <w:r>
              <w:rPr>
                <w:rFonts w:hint="eastAsia" w:ascii="宋体" w:cs="宋体"/>
                <w:kern w:val="0"/>
                <w:sz w:val="18"/>
                <w:szCs w:val="18"/>
                <w:lang w:val="en-US" w:eastAsia="zh-CN"/>
              </w:rPr>
              <w:t>旅行社经营情况的抽查</w:t>
            </w:r>
          </w:p>
        </w:tc>
        <w:tc>
          <w:tcPr>
            <w:tcW w:w="1080"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企业</w:t>
            </w:r>
          </w:p>
        </w:tc>
        <w:tc>
          <w:tcPr>
            <w:tcW w:w="1093"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一般检查事项</w:t>
            </w:r>
          </w:p>
        </w:tc>
        <w:tc>
          <w:tcPr>
            <w:tcW w:w="1212"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现场检查</w:t>
            </w:r>
          </w:p>
        </w:tc>
        <w:tc>
          <w:tcPr>
            <w:tcW w:w="1621"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卢氏县文化广电和旅游局</w:t>
            </w:r>
          </w:p>
        </w:tc>
        <w:tc>
          <w:tcPr>
            <w:tcW w:w="2437"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cs="宋体"/>
                <w:kern w:val="0"/>
                <w:sz w:val="18"/>
                <w:szCs w:val="18"/>
                <w:lang w:val="en-US" w:eastAsia="zh-CN"/>
              </w:rPr>
            </w:pPr>
            <w:r>
              <w:rPr>
                <w:rFonts w:hint="eastAsia" w:ascii="宋体" w:cs="宋体"/>
                <w:kern w:val="0"/>
                <w:sz w:val="18"/>
                <w:szCs w:val="18"/>
                <w:lang w:val="en-US" w:eastAsia="zh-CN"/>
              </w:rPr>
              <w:t>《中华人民共和国旅游法》、《旅行社条例》、《旅行社条例实施细则》、《导游人员管理条例》</w:t>
            </w:r>
          </w:p>
        </w:tc>
        <w:tc>
          <w:tcPr>
            <w:tcW w:w="1085"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政监股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46"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default" w:ascii="宋体" w:cs="宋体"/>
                <w:kern w:val="0"/>
                <w:sz w:val="18"/>
                <w:szCs w:val="18"/>
                <w:lang w:val="en-US" w:eastAsia="zh-CN"/>
              </w:rPr>
            </w:pPr>
            <w:r>
              <w:rPr>
                <w:rFonts w:hint="eastAsia" w:ascii="宋体" w:cs="宋体"/>
                <w:kern w:val="0"/>
                <w:sz w:val="18"/>
                <w:szCs w:val="18"/>
                <w:lang w:val="en-US" w:eastAsia="zh-CN"/>
              </w:rPr>
              <w:t>5</w:t>
            </w:r>
          </w:p>
        </w:tc>
        <w:tc>
          <w:tcPr>
            <w:tcW w:w="1345"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cs="宋体"/>
                <w:kern w:val="0"/>
                <w:sz w:val="18"/>
                <w:szCs w:val="18"/>
                <w:lang w:val="en-US" w:eastAsia="zh-CN"/>
              </w:rPr>
            </w:pPr>
            <w:r>
              <w:rPr>
                <w:rFonts w:hint="eastAsia" w:ascii="宋体" w:cs="宋体"/>
                <w:kern w:val="0"/>
                <w:sz w:val="18"/>
                <w:szCs w:val="18"/>
                <w:lang w:val="en-US" w:eastAsia="zh-CN"/>
              </w:rPr>
              <w:t>互联网上网服务经营单位的检查</w:t>
            </w:r>
          </w:p>
        </w:tc>
        <w:tc>
          <w:tcPr>
            <w:tcW w:w="4021"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cs="宋体"/>
                <w:kern w:val="0"/>
                <w:sz w:val="18"/>
                <w:szCs w:val="18"/>
                <w:lang w:val="en-US" w:eastAsia="zh-CN"/>
              </w:rPr>
            </w:pPr>
            <w:r>
              <w:rPr>
                <w:rFonts w:hint="eastAsia" w:ascii="宋体" w:cs="宋体"/>
                <w:kern w:val="0"/>
                <w:sz w:val="18"/>
                <w:szCs w:val="18"/>
                <w:lang w:val="en-US" w:eastAsia="zh-CN"/>
              </w:rPr>
              <w:t>1、在规定的营业时间以外营业的；2、接纳未成年人进入营业场所的；3、经营非网络游戏的；4、擅自停止实施经营管理技术措施的；5、未悬挂《网络文化经营许可证》或者未成年人禁入标志的。</w:t>
            </w:r>
          </w:p>
        </w:tc>
        <w:tc>
          <w:tcPr>
            <w:tcW w:w="1080"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企业</w:t>
            </w:r>
          </w:p>
        </w:tc>
        <w:tc>
          <w:tcPr>
            <w:tcW w:w="1093"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一般检查事项</w:t>
            </w:r>
          </w:p>
        </w:tc>
        <w:tc>
          <w:tcPr>
            <w:tcW w:w="1212"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现场检查</w:t>
            </w:r>
          </w:p>
        </w:tc>
        <w:tc>
          <w:tcPr>
            <w:tcW w:w="1621"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卢氏县文化广电和旅游局</w:t>
            </w:r>
          </w:p>
        </w:tc>
        <w:tc>
          <w:tcPr>
            <w:tcW w:w="2437"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cs="宋体"/>
                <w:kern w:val="0"/>
                <w:sz w:val="18"/>
                <w:szCs w:val="18"/>
                <w:lang w:val="en-US" w:eastAsia="zh-CN"/>
              </w:rPr>
            </w:pPr>
            <w:r>
              <w:rPr>
                <w:rFonts w:hint="eastAsia" w:ascii="宋体" w:cs="宋体"/>
                <w:kern w:val="0"/>
                <w:sz w:val="18"/>
                <w:szCs w:val="18"/>
                <w:lang w:val="en-US" w:eastAsia="zh-CN"/>
              </w:rPr>
              <w:t>《互联网上网服务营业场所管理条例》第四条</w:t>
            </w:r>
          </w:p>
        </w:tc>
        <w:tc>
          <w:tcPr>
            <w:tcW w:w="1085"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文化市场综合行政执法大队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346"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cs="宋体"/>
                <w:kern w:val="0"/>
                <w:sz w:val="18"/>
                <w:szCs w:val="18"/>
                <w:lang w:val="en-US" w:eastAsia="zh-CN"/>
              </w:rPr>
            </w:pPr>
            <w:r>
              <w:rPr>
                <w:rFonts w:hint="eastAsia" w:ascii="宋体" w:cs="宋体"/>
                <w:kern w:val="0"/>
                <w:sz w:val="18"/>
                <w:szCs w:val="18"/>
                <w:lang w:val="en-US" w:eastAsia="zh-CN"/>
              </w:rPr>
              <w:t>6</w:t>
            </w:r>
          </w:p>
        </w:tc>
        <w:tc>
          <w:tcPr>
            <w:tcW w:w="1345"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cs="宋体"/>
                <w:kern w:val="0"/>
                <w:sz w:val="18"/>
                <w:szCs w:val="18"/>
                <w:lang w:val="en-US" w:eastAsia="zh-CN"/>
              </w:rPr>
            </w:pPr>
            <w:r>
              <w:rPr>
                <w:rFonts w:hint="eastAsia" w:ascii="宋体" w:cs="宋体"/>
                <w:kern w:val="0"/>
                <w:sz w:val="18"/>
                <w:szCs w:val="18"/>
                <w:lang w:val="en-US" w:eastAsia="zh-CN"/>
              </w:rPr>
              <w:t>营业性演出经营活动从业单位的检查</w:t>
            </w:r>
          </w:p>
        </w:tc>
        <w:tc>
          <w:tcPr>
            <w:tcW w:w="4021"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cs="宋体"/>
                <w:kern w:val="0"/>
                <w:sz w:val="18"/>
                <w:szCs w:val="18"/>
                <w:lang w:val="en-US" w:eastAsia="zh-CN"/>
              </w:rPr>
            </w:pPr>
            <w:r>
              <w:rPr>
                <w:rFonts w:hint="eastAsia" w:ascii="宋体" w:cs="宋体"/>
                <w:kern w:val="0"/>
                <w:sz w:val="18"/>
                <w:szCs w:val="18"/>
                <w:lang w:val="en-US" w:eastAsia="zh-CN"/>
              </w:rPr>
              <w:t>1、擅自从事营业性演出经营活动的；2、超范围从事营业性演出经营活动的；3、变更营业性演出经营项目未向原发证机关申请换发营业性演出许可证的。</w:t>
            </w:r>
          </w:p>
        </w:tc>
        <w:tc>
          <w:tcPr>
            <w:tcW w:w="1080"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企业</w:t>
            </w:r>
          </w:p>
        </w:tc>
        <w:tc>
          <w:tcPr>
            <w:tcW w:w="1093"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一般检查事项</w:t>
            </w:r>
          </w:p>
        </w:tc>
        <w:tc>
          <w:tcPr>
            <w:tcW w:w="1212"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现场检查</w:t>
            </w:r>
          </w:p>
        </w:tc>
        <w:tc>
          <w:tcPr>
            <w:tcW w:w="1621"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卢氏县文化广电和旅游局</w:t>
            </w:r>
          </w:p>
        </w:tc>
        <w:tc>
          <w:tcPr>
            <w:tcW w:w="2437"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cs="宋体"/>
                <w:kern w:val="0"/>
                <w:sz w:val="18"/>
                <w:szCs w:val="18"/>
                <w:lang w:val="en-US" w:eastAsia="zh-CN"/>
              </w:rPr>
            </w:pPr>
            <w:r>
              <w:rPr>
                <w:rFonts w:hint="eastAsia" w:ascii="宋体" w:cs="宋体"/>
                <w:kern w:val="0"/>
                <w:sz w:val="18"/>
                <w:szCs w:val="18"/>
                <w:lang w:val="en-US" w:eastAsia="zh-CN"/>
              </w:rPr>
              <w:t>《营业性演出管理条例》</w:t>
            </w:r>
          </w:p>
        </w:tc>
        <w:tc>
          <w:tcPr>
            <w:tcW w:w="1085"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cs="宋体"/>
                <w:kern w:val="0"/>
                <w:sz w:val="18"/>
                <w:szCs w:val="18"/>
                <w:lang w:val="en-US" w:eastAsia="zh-CN"/>
              </w:rPr>
            </w:pPr>
            <w:r>
              <w:rPr>
                <w:rFonts w:hint="eastAsia" w:ascii="宋体" w:cs="宋体"/>
                <w:kern w:val="0"/>
                <w:sz w:val="18"/>
                <w:szCs w:val="18"/>
                <w:lang w:val="en-US" w:eastAsia="zh-CN"/>
              </w:rPr>
              <w:t>文化市场综合行政执法大队</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YjBmMDQ3ODU5MDdkNDE2OWYzOGYzZmVhODhhNmUifQ=="/>
  </w:docVars>
  <w:rsids>
    <w:rsidRoot w:val="25627684"/>
    <w:rsid w:val="25627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2023-07-21T07:55:00Z</dcterms:created>
  <dc:creator>凡小凡</dc:creator>
  <cp:lastModifiedBy>凡小凡</cp:lastModifiedBy>
  <dcterms:modified xsi:type="dcterms:W3CDTF">2023-07-21T07:55:24Z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834F2D0766FE4805928A43C85D18BD71_11</vt:lpwstr>
  </property>
</Properties>
</file>