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2" w:leftChars="-80" w:hanging="166" w:hangingChars="52"/>
        <w:rPr>
          <w:rFonts w:ascii="黑体" w:hAnsi="黑体" w:eastAsia="黑体"/>
          <w:color w:val="000000"/>
          <w:kern w:val="0"/>
          <w:sz w:val="32"/>
          <w:szCs w:val="32"/>
          <w:lang w:bidi="ar"/>
        </w:rPr>
      </w:pPr>
      <w:r>
        <w:rPr>
          <w:rFonts w:ascii="黑体" w:hAnsi="黑体" w:eastAsia="黑体"/>
          <w:color w:val="000000"/>
          <w:kern w:val="0"/>
          <w:sz w:val="32"/>
          <w:szCs w:val="32"/>
          <w:lang w:val="en" w:bidi="ar"/>
        </w:rPr>
        <w:t>附件</w:t>
      </w:r>
      <w:r>
        <w:rPr>
          <w:rFonts w:ascii="黑体" w:hAnsi="黑体" w:eastAsia="黑体"/>
          <w:color w:val="000000"/>
          <w:kern w:val="0"/>
          <w:sz w:val="32"/>
          <w:szCs w:val="32"/>
          <w:lang w:bidi="ar"/>
        </w:rPr>
        <w:t>1</w:t>
      </w:r>
    </w:p>
    <w:p>
      <w:pPr>
        <w:jc w:val="center"/>
        <w:rPr>
          <w:rFonts w:ascii="Times New Roman" w:hAnsi="Times New Roman" w:eastAsia="方正小标宋_GBK"/>
          <w:sz w:val="36"/>
          <w:szCs w:val="36"/>
          <w:lang w:val="en"/>
        </w:rPr>
      </w:pPr>
      <w:bookmarkStart w:id="0" w:name="_GoBack"/>
      <w:r>
        <w:rPr>
          <w:rFonts w:ascii="Times New Roman" w:hAnsi="Times New Roman" w:eastAsia="方正小标宋_GBK"/>
          <w:sz w:val="36"/>
          <w:szCs w:val="36"/>
          <w:lang w:val="en"/>
        </w:rPr>
        <w:t>河南省人力资源社会保障不予处罚事项清单</w:t>
      </w:r>
    </w:p>
    <w:bookmarkEnd w:id="0"/>
    <w:p>
      <w:pPr>
        <w:rPr>
          <w:rFonts w:ascii="Times New Roman" w:hAnsi="Times New Roman" w:eastAsia="仿宋"/>
          <w:szCs w:val="21"/>
          <w:lang w:val="en"/>
        </w:rPr>
      </w:pPr>
      <w:r>
        <w:rPr>
          <w:rFonts w:ascii="Times New Roman" w:hAnsi="Times New Roman" w:eastAsia="仿宋"/>
          <w:szCs w:val="21"/>
          <w:lang w:val="en"/>
        </w:rPr>
        <w:t>单位名称：河南省人力资源和社会保障厅</w:t>
      </w:r>
    </w:p>
    <w:tbl>
      <w:tblPr>
        <w:tblStyle w:val="3"/>
        <w:tblW w:w="143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3004"/>
        <w:gridCol w:w="1925"/>
        <w:gridCol w:w="4028"/>
        <w:gridCol w:w="1479"/>
        <w:gridCol w:w="728"/>
        <w:gridCol w:w="1897"/>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682" w:type="dxa"/>
            <w:noWrap w:val="0"/>
            <w:vAlign w:val="center"/>
          </w:tcPr>
          <w:p>
            <w:pPr>
              <w:jc w:val="center"/>
              <w:rPr>
                <w:rFonts w:ascii="Times New Roman" w:hAnsi="Times New Roman" w:eastAsia="黑体"/>
                <w:sz w:val="24"/>
                <w:lang w:val="en"/>
              </w:rPr>
            </w:pPr>
            <w:r>
              <w:rPr>
                <w:rFonts w:ascii="Times New Roman" w:hAnsi="Times New Roman" w:eastAsia="黑体"/>
                <w:sz w:val="24"/>
                <w:lang w:val="en"/>
              </w:rPr>
              <w:t>序号</w:t>
            </w:r>
          </w:p>
        </w:tc>
        <w:tc>
          <w:tcPr>
            <w:tcW w:w="3004" w:type="dxa"/>
            <w:noWrap w:val="0"/>
            <w:vAlign w:val="center"/>
          </w:tcPr>
          <w:p>
            <w:pPr>
              <w:jc w:val="center"/>
              <w:rPr>
                <w:rFonts w:ascii="Times New Roman" w:hAnsi="Times New Roman" w:eastAsia="黑体"/>
                <w:sz w:val="24"/>
                <w:lang w:val="en"/>
              </w:rPr>
            </w:pPr>
            <w:r>
              <w:rPr>
                <w:rFonts w:ascii="Times New Roman" w:hAnsi="Times New Roman" w:eastAsia="黑体"/>
                <w:sz w:val="24"/>
                <w:lang w:val="en"/>
              </w:rPr>
              <w:t>事项名称</w:t>
            </w:r>
          </w:p>
        </w:tc>
        <w:tc>
          <w:tcPr>
            <w:tcW w:w="1925" w:type="dxa"/>
            <w:noWrap w:val="0"/>
            <w:vAlign w:val="center"/>
          </w:tcPr>
          <w:p>
            <w:pPr>
              <w:jc w:val="center"/>
              <w:rPr>
                <w:rFonts w:ascii="Times New Roman" w:hAnsi="Times New Roman" w:eastAsia="黑体"/>
                <w:sz w:val="24"/>
                <w:lang w:val="en"/>
              </w:rPr>
            </w:pPr>
            <w:r>
              <w:rPr>
                <w:rFonts w:ascii="Times New Roman" w:hAnsi="Times New Roman" w:eastAsia="黑体"/>
                <w:sz w:val="24"/>
                <w:lang w:val="en"/>
              </w:rPr>
              <w:t>设定依据</w:t>
            </w:r>
          </w:p>
        </w:tc>
        <w:tc>
          <w:tcPr>
            <w:tcW w:w="4028" w:type="dxa"/>
            <w:noWrap w:val="0"/>
            <w:vAlign w:val="center"/>
          </w:tcPr>
          <w:p>
            <w:pPr>
              <w:jc w:val="center"/>
              <w:rPr>
                <w:rFonts w:ascii="Times New Roman" w:hAnsi="Times New Roman" w:eastAsia="黑体"/>
                <w:sz w:val="24"/>
                <w:lang w:val="en"/>
              </w:rPr>
            </w:pPr>
            <w:r>
              <w:rPr>
                <w:rFonts w:ascii="Times New Roman" w:hAnsi="Times New Roman" w:eastAsia="黑体"/>
                <w:sz w:val="24"/>
                <w:lang w:val="en"/>
              </w:rPr>
              <w:t>适用情形</w:t>
            </w:r>
          </w:p>
        </w:tc>
        <w:tc>
          <w:tcPr>
            <w:tcW w:w="1479" w:type="dxa"/>
            <w:noWrap w:val="0"/>
            <w:vAlign w:val="center"/>
          </w:tcPr>
          <w:p>
            <w:pPr>
              <w:jc w:val="center"/>
              <w:rPr>
                <w:rFonts w:ascii="Times New Roman" w:hAnsi="Times New Roman" w:eastAsia="黑体"/>
                <w:sz w:val="24"/>
                <w:lang w:val="en"/>
              </w:rPr>
            </w:pPr>
            <w:r>
              <w:rPr>
                <w:rFonts w:ascii="Times New Roman" w:hAnsi="Times New Roman" w:eastAsia="黑体"/>
                <w:sz w:val="24"/>
                <w:lang w:val="en"/>
              </w:rPr>
              <w:t>不予处罚</w:t>
            </w:r>
          </w:p>
          <w:p>
            <w:pPr>
              <w:jc w:val="center"/>
              <w:rPr>
                <w:rFonts w:ascii="Times New Roman" w:hAnsi="Times New Roman" w:eastAsia="黑体"/>
                <w:sz w:val="24"/>
                <w:lang w:val="en"/>
              </w:rPr>
            </w:pPr>
            <w:r>
              <w:rPr>
                <w:rFonts w:ascii="Times New Roman" w:hAnsi="Times New Roman" w:eastAsia="黑体"/>
                <w:sz w:val="24"/>
                <w:lang w:val="en"/>
              </w:rPr>
              <w:t>依据</w:t>
            </w:r>
          </w:p>
        </w:tc>
        <w:tc>
          <w:tcPr>
            <w:tcW w:w="728" w:type="dxa"/>
            <w:noWrap w:val="0"/>
            <w:vAlign w:val="center"/>
          </w:tcPr>
          <w:p>
            <w:pPr>
              <w:jc w:val="center"/>
              <w:rPr>
                <w:rFonts w:ascii="Times New Roman" w:hAnsi="Times New Roman" w:eastAsia="黑体"/>
                <w:sz w:val="24"/>
                <w:lang w:val="en"/>
              </w:rPr>
            </w:pPr>
            <w:r>
              <w:rPr>
                <w:rFonts w:ascii="Times New Roman" w:hAnsi="Times New Roman" w:eastAsia="黑体"/>
                <w:sz w:val="24"/>
                <w:lang w:val="en"/>
              </w:rPr>
              <w:t>裁量幅度</w:t>
            </w:r>
          </w:p>
        </w:tc>
        <w:tc>
          <w:tcPr>
            <w:tcW w:w="1897" w:type="dxa"/>
            <w:noWrap w:val="0"/>
            <w:vAlign w:val="center"/>
          </w:tcPr>
          <w:p>
            <w:pPr>
              <w:jc w:val="center"/>
              <w:rPr>
                <w:rFonts w:ascii="Times New Roman" w:hAnsi="Times New Roman" w:eastAsia="黑体"/>
                <w:sz w:val="24"/>
                <w:lang w:val="en"/>
              </w:rPr>
            </w:pPr>
            <w:r>
              <w:rPr>
                <w:rFonts w:ascii="Times New Roman" w:hAnsi="Times New Roman" w:eastAsia="黑体"/>
                <w:sz w:val="24"/>
                <w:lang w:val="en"/>
              </w:rPr>
              <w:t>配套监管措施</w:t>
            </w:r>
          </w:p>
        </w:tc>
        <w:tc>
          <w:tcPr>
            <w:tcW w:w="656" w:type="dxa"/>
            <w:noWrap w:val="0"/>
            <w:vAlign w:val="center"/>
          </w:tcPr>
          <w:p>
            <w:pPr>
              <w:jc w:val="center"/>
              <w:rPr>
                <w:rFonts w:ascii="Times New Roman" w:hAnsi="Times New Roman" w:eastAsia="黑体"/>
                <w:sz w:val="24"/>
                <w:lang w:val="en"/>
              </w:rPr>
            </w:pPr>
            <w:r>
              <w:rPr>
                <w:rFonts w:ascii="Times New Roman" w:hAnsi="Times New Roman" w:eastAsia="黑体"/>
                <w:sz w:val="24"/>
                <w:lang w:val="e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82" w:type="dxa"/>
            <w:noWrap w:val="0"/>
            <w:vAlign w:val="center"/>
          </w:tcPr>
          <w:p>
            <w:pPr>
              <w:ind w:left="142"/>
              <w:rPr>
                <w:rFonts w:ascii="Times New Roman" w:hAnsi="Times New Roman" w:eastAsia="仿宋"/>
                <w:szCs w:val="21"/>
                <w:lang w:val="en"/>
              </w:rPr>
            </w:pPr>
            <w:r>
              <w:rPr>
                <w:rFonts w:hint="eastAsia" w:ascii="Times New Roman" w:hAnsi="Times New Roman" w:eastAsia="仿宋"/>
                <w:szCs w:val="21"/>
              </w:rPr>
              <w:t>1</w:t>
            </w:r>
          </w:p>
        </w:tc>
        <w:tc>
          <w:tcPr>
            <w:tcW w:w="3004" w:type="dxa"/>
            <w:noWrap w:val="0"/>
            <w:vAlign w:val="center"/>
          </w:tcPr>
          <w:p>
            <w:pPr>
              <w:pStyle w:val="2"/>
              <w:widowControl/>
              <w:spacing w:line="240" w:lineRule="exact"/>
              <w:jc w:val="both"/>
              <w:rPr>
                <w:rFonts w:ascii="Times New Roman" w:hAnsi="Times New Roman" w:eastAsia="仿宋"/>
                <w:sz w:val="21"/>
                <w:szCs w:val="21"/>
                <w:lang w:val="en"/>
              </w:rPr>
            </w:pPr>
            <w:r>
              <w:rPr>
                <w:rFonts w:ascii="Times New Roman" w:hAnsi="Times New Roman" w:eastAsia="仿宋"/>
                <w:color w:val="000000"/>
                <w:sz w:val="21"/>
                <w:szCs w:val="21"/>
                <w:lang w:val="en" w:bidi="ar"/>
              </w:rPr>
              <w:t>对</w:t>
            </w:r>
            <w:r>
              <w:rPr>
                <w:rFonts w:ascii="Times New Roman" w:hAnsi="Times New Roman" w:eastAsia="仿宋"/>
                <w:color w:val="000000"/>
                <w:sz w:val="21"/>
                <w:szCs w:val="21"/>
                <w:lang w:bidi="ar"/>
              </w:rPr>
              <w:t>用人单位招用无合法身份证件的人员</w:t>
            </w:r>
            <w:r>
              <w:rPr>
                <w:rFonts w:ascii="Times New Roman" w:hAnsi="Times New Roman" w:eastAsia="仿宋"/>
                <w:color w:val="000000"/>
                <w:sz w:val="21"/>
                <w:szCs w:val="21"/>
                <w:lang w:val="en" w:bidi="ar"/>
              </w:rPr>
              <w:t>的行政处罚</w:t>
            </w:r>
          </w:p>
        </w:tc>
        <w:tc>
          <w:tcPr>
            <w:tcW w:w="1925" w:type="dxa"/>
            <w:noWrap w:val="0"/>
            <w:vAlign w:val="center"/>
          </w:tcPr>
          <w:p>
            <w:pPr>
              <w:pStyle w:val="2"/>
              <w:widowControl/>
              <w:spacing w:line="240" w:lineRule="exact"/>
              <w:jc w:val="both"/>
              <w:rPr>
                <w:rFonts w:ascii="Times New Roman" w:hAnsi="Times New Roman" w:eastAsia="仿宋"/>
                <w:sz w:val="21"/>
                <w:szCs w:val="21"/>
                <w:lang w:val="en"/>
              </w:rPr>
            </w:pPr>
            <w:r>
              <w:rPr>
                <w:rFonts w:ascii="Times New Roman" w:hAnsi="Times New Roman" w:eastAsia="仿宋"/>
                <w:color w:val="000000"/>
                <w:sz w:val="21"/>
                <w:szCs w:val="21"/>
                <w:lang w:bidi="ar"/>
              </w:rPr>
              <w:t>《就业服务与就业管理规定》（劳动社会保障部令第28 号）</w:t>
            </w:r>
            <w:r>
              <w:rPr>
                <w:rFonts w:hint="eastAsia" w:ascii="Times New Roman" w:hAnsi="Times New Roman" w:eastAsia="仿宋"/>
                <w:color w:val="000000"/>
                <w:sz w:val="21"/>
                <w:szCs w:val="21"/>
                <w:lang w:bidi="ar"/>
              </w:rPr>
              <w:t>第十四条第（五）项、</w:t>
            </w:r>
            <w:r>
              <w:rPr>
                <w:rFonts w:ascii="Times New Roman" w:hAnsi="Times New Roman" w:eastAsia="仿宋"/>
                <w:color w:val="000000"/>
                <w:sz w:val="21"/>
                <w:szCs w:val="21"/>
                <w:lang w:bidi="ar"/>
              </w:rPr>
              <w:t>第</w:t>
            </w:r>
            <w:r>
              <w:rPr>
                <w:rFonts w:hint="eastAsia" w:ascii="Times New Roman" w:hAnsi="Times New Roman" w:eastAsia="仿宋"/>
                <w:color w:val="000000"/>
                <w:sz w:val="21"/>
                <w:szCs w:val="21"/>
                <w:lang w:bidi="ar"/>
              </w:rPr>
              <w:t>六十七</w:t>
            </w:r>
            <w:r>
              <w:rPr>
                <w:rFonts w:ascii="Times New Roman" w:hAnsi="Times New Roman" w:eastAsia="仿宋"/>
                <w:color w:val="000000"/>
                <w:sz w:val="21"/>
                <w:szCs w:val="21"/>
                <w:lang w:bidi="ar"/>
              </w:rPr>
              <w:t>条</w:t>
            </w:r>
          </w:p>
        </w:tc>
        <w:tc>
          <w:tcPr>
            <w:tcW w:w="4028" w:type="dxa"/>
            <w:noWrap w:val="0"/>
            <w:vAlign w:val="center"/>
          </w:tcPr>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val="en" w:bidi="ar"/>
              </w:rPr>
              <w:t>同时具备以下条件：</w:t>
            </w:r>
          </w:p>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bidi="ar"/>
              </w:rPr>
              <w:t>1.</w:t>
            </w:r>
            <w:r>
              <w:rPr>
                <w:rFonts w:ascii="Times New Roman" w:hAnsi="Times New Roman" w:eastAsia="仿宋"/>
                <w:kern w:val="0"/>
                <w:szCs w:val="21"/>
                <w:lang w:val="en" w:bidi="ar"/>
              </w:rPr>
              <w:t>在检查日之前十二个月内，无违反同一法律规定的查处记录</w:t>
            </w:r>
            <w:r>
              <w:rPr>
                <w:rFonts w:ascii="Times New Roman" w:hAnsi="Times New Roman" w:eastAsia="仿宋"/>
                <w:kern w:val="0"/>
                <w:szCs w:val="21"/>
                <w:lang w:val="en" w:bidi="ar"/>
              </w:rPr>
              <w:br w:type="textWrapping"/>
            </w:r>
            <w:r>
              <w:rPr>
                <w:rFonts w:ascii="Times New Roman" w:hAnsi="Times New Roman" w:eastAsia="仿宋"/>
                <w:kern w:val="0"/>
                <w:szCs w:val="21"/>
                <w:lang w:bidi="ar"/>
              </w:rPr>
              <w:t>2.</w:t>
            </w:r>
            <w:r>
              <w:rPr>
                <w:rFonts w:ascii="Times New Roman" w:hAnsi="Times New Roman" w:eastAsia="仿宋"/>
                <w:kern w:val="0"/>
                <w:szCs w:val="21"/>
                <w:lang w:val="en" w:bidi="ar"/>
              </w:rPr>
              <w:t>危害后果轻微或没有造成危害后果</w:t>
            </w:r>
          </w:p>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bidi="ar"/>
              </w:rPr>
              <w:t>3.及时改正</w:t>
            </w:r>
          </w:p>
        </w:tc>
        <w:tc>
          <w:tcPr>
            <w:tcW w:w="1479" w:type="dxa"/>
            <w:noWrap w:val="0"/>
            <w:vAlign w:val="center"/>
          </w:tcPr>
          <w:p>
            <w:pPr>
              <w:spacing w:line="240" w:lineRule="exact"/>
              <w:rPr>
                <w:rFonts w:ascii="Times New Roman" w:hAnsi="Times New Roman" w:eastAsia="仿宋"/>
                <w:szCs w:val="21"/>
                <w:lang w:val="en"/>
              </w:rPr>
            </w:pPr>
            <w:r>
              <w:rPr>
                <w:rFonts w:ascii="Times New Roman" w:hAnsi="Times New Roman" w:eastAsia="仿宋"/>
                <w:szCs w:val="21"/>
                <w:lang w:val="en"/>
              </w:rPr>
              <w:t>《行政处罚法》第</w:t>
            </w:r>
            <w:r>
              <w:rPr>
                <w:rFonts w:ascii="Times New Roman" w:hAnsi="Times New Roman" w:eastAsia="仿宋"/>
                <w:szCs w:val="21"/>
              </w:rPr>
              <w:t>33条</w:t>
            </w:r>
          </w:p>
        </w:tc>
        <w:tc>
          <w:tcPr>
            <w:tcW w:w="728" w:type="dxa"/>
            <w:noWrap w:val="0"/>
            <w:vAlign w:val="center"/>
          </w:tcPr>
          <w:p>
            <w:pPr>
              <w:spacing w:line="240" w:lineRule="exact"/>
              <w:rPr>
                <w:rFonts w:ascii="Times New Roman" w:hAnsi="Times New Roman" w:eastAsia="仿宋"/>
                <w:szCs w:val="21"/>
                <w:lang w:val="en"/>
              </w:rPr>
            </w:pPr>
            <w:r>
              <w:rPr>
                <w:rFonts w:ascii="Times New Roman" w:hAnsi="Times New Roman" w:eastAsia="仿宋"/>
                <w:szCs w:val="21"/>
                <w:lang w:val="en"/>
              </w:rPr>
              <w:t>不予处罚</w:t>
            </w:r>
          </w:p>
        </w:tc>
        <w:tc>
          <w:tcPr>
            <w:tcW w:w="1897" w:type="dxa"/>
            <w:noWrap w:val="0"/>
            <w:vAlign w:val="center"/>
          </w:tcPr>
          <w:p>
            <w:pPr>
              <w:widowControl/>
              <w:spacing w:line="240" w:lineRule="exact"/>
              <w:textAlignment w:val="center"/>
              <w:rPr>
                <w:rFonts w:ascii="Times New Roman" w:hAnsi="Times New Roman" w:eastAsia="仿宋"/>
                <w:szCs w:val="21"/>
                <w:lang w:val="en"/>
              </w:rPr>
            </w:pPr>
            <w:r>
              <w:rPr>
                <w:rFonts w:ascii="Times New Roman" w:hAnsi="Times New Roman" w:eastAsia="仿宋"/>
                <w:color w:val="000000"/>
                <w:kern w:val="0"/>
                <w:szCs w:val="21"/>
                <w:lang w:bidi="ar"/>
              </w:rPr>
              <w:t>说服教育、劝导示范、行政指导、“双随机一公开”监管</w:t>
            </w:r>
          </w:p>
        </w:tc>
        <w:tc>
          <w:tcPr>
            <w:tcW w:w="656" w:type="dxa"/>
            <w:noWrap w:val="0"/>
            <w:vAlign w:val="top"/>
          </w:tcPr>
          <w:p>
            <w:pPr>
              <w:rPr>
                <w:rFonts w:ascii="Times New Roman" w:hAnsi="Times New Roman" w:eastAsia="仿宋"/>
                <w:szCs w:val="21"/>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682" w:type="dxa"/>
            <w:noWrap w:val="0"/>
            <w:vAlign w:val="center"/>
          </w:tcPr>
          <w:p>
            <w:pPr>
              <w:ind w:left="142"/>
              <w:rPr>
                <w:rFonts w:ascii="Times New Roman" w:hAnsi="Times New Roman" w:eastAsia="仿宋"/>
                <w:szCs w:val="21"/>
                <w:lang w:val="en"/>
              </w:rPr>
            </w:pPr>
            <w:r>
              <w:rPr>
                <w:rFonts w:hint="eastAsia" w:ascii="Times New Roman" w:hAnsi="Times New Roman" w:eastAsia="仿宋"/>
                <w:szCs w:val="21"/>
              </w:rPr>
              <w:t>2</w:t>
            </w:r>
          </w:p>
        </w:tc>
        <w:tc>
          <w:tcPr>
            <w:tcW w:w="3004" w:type="dxa"/>
            <w:noWrap w:val="0"/>
            <w:vAlign w:val="center"/>
          </w:tcPr>
          <w:p>
            <w:pPr>
              <w:pStyle w:val="2"/>
              <w:widowControl/>
              <w:spacing w:line="240" w:lineRule="exact"/>
              <w:jc w:val="both"/>
              <w:rPr>
                <w:rFonts w:ascii="Times New Roman" w:hAnsi="Times New Roman" w:eastAsia="仿宋"/>
                <w:sz w:val="21"/>
                <w:szCs w:val="21"/>
                <w:lang w:val="en"/>
              </w:rPr>
            </w:pPr>
            <w:r>
              <w:rPr>
                <w:rFonts w:ascii="Times New Roman" w:hAnsi="Times New Roman" w:eastAsia="仿宋"/>
                <w:color w:val="000000"/>
                <w:sz w:val="21"/>
                <w:szCs w:val="21"/>
                <w:lang w:val="en" w:bidi="ar"/>
              </w:rPr>
              <w:t>对</w:t>
            </w:r>
            <w:r>
              <w:rPr>
                <w:rFonts w:ascii="Times New Roman" w:hAnsi="Times New Roman" w:eastAsia="仿宋"/>
                <w:color w:val="000000"/>
                <w:sz w:val="21"/>
                <w:szCs w:val="21"/>
                <w:lang w:bidi="ar"/>
              </w:rPr>
              <w:t>用人单位违反规定将乙肝病毒血清学指标作为体检标准</w:t>
            </w:r>
            <w:r>
              <w:rPr>
                <w:rFonts w:ascii="Times New Roman" w:hAnsi="Times New Roman" w:eastAsia="仿宋"/>
                <w:color w:val="000000"/>
                <w:sz w:val="21"/>
                <w:szCs w:val="21"/>
                <w:lang w:val="en" w:bidi="ar"/>
              </w:rPr>
              <w:t>的行政处罚</w:t>
            </w:r>
          </w:p>
        </w:tc>
        <w:tc>
          <w:tcPr>
            <w:tcW w:w="1925" w:type="dxa"/>
            <w:noWrap w:val="0"/>
            <w:vAlign w:val="center"/>
          </w:tcPr>
          <w:p>
            <w:pPr>
              <w:pStyle w:val="2"/>
              <w:widowControl/>
              <w:spacing w:line="240" w:lineRule="exact"/>
              <w:jc w:val="both"/>
              <w:rPr>
                <w:rFonts w:ascii="Times New Roman" w:hAnsi="Times New Roman" w:eastAsia="仿宋"/>
                <w:sz w:val="21"/>
                <w:szCs w:val="21"/>
                <w:lang w:val="en"/>
              </w:rPr>
            </w:pPr>
            <w:r>
              <w:rPr>
                <w:rFonts w:ascii="Times New Roman" w:hAnsi="Times New Roman" w:eastAsia="仿宋"/>
                <w:color w:val="000000"/>
                <w:sz w:val="21"/>
                <w:szCs w:val="21"/>
                <w:lang w:bidi="ar"/>
              </w:rPr>
              <w:t>《就业服务与就业管理规定》（劳动社会保障部令第28 号）</w:t>
            </w:r>
            <w:r>
              <w:rPr>
                <w:rFonts w:hint="eastAsia" w:ascii="Times New Roman" w:hAnsi="Times New Roman" w:eastAsia="仿宋"/>
                <w:color w:val="000000"/>
                <w:sz w:val="21"/>
                <w:szCs w:val="21"/>
                <w:lang w:bidi="ar"/>
              </w:rPr>
              <w:t>第十九条第二款、</w:t>
            </w:r>
            <w:r>
              <w:rPr>
                <w:rFonts w:ascii="Times New Roman" w:hAnsi="Times New Roman" w:eastAsia="仿宋"/>
                <w:color w:val="000000"/>
                <w:sz w:val="21"/>
                <w:szCs w:val="21"/>
                <w:lang w:bidi="ar"/>
              </w:rPr>
              <w:t>第</w:t>
            </w:r>
            <w:r>
              <w:rPr>
                <w:rFonts w:hint="eastAsia" w:ascii="Times New Roman" w:hAnsi="Times New Roman" w:eastAsia="仿宋"/>
                <w:color w:val="000000"/>
                <w:sz w:val="21"/>
                <w:szCs w:val="21"/>
                <w:lang w:bidi="ar"/>
              </w:rPr>
              <w:t>六十八</w:t>
            </w:r>
            <w:r>
              <w:rPr>
                <w:rFonts w:ascii="Times New Roman" w:hAnsi="Times New Roman" w:eastAsia="仿宋"/>
                <w:color w:val="000000"/>
                <w:sz w:val="21"/>
                <w:szCs w:val="21"/>
                <w:lang w:bidi="ar"/>
              </w:rPr>
              <w:t>条</w:t>
            </w:r>
          </w:p>
        </w:tc>
        <w:tc>
          <w:tcPr>
            <w:tcW w:w="4028" w:type="dxa"/>
            <w:noWrap w:val="0"/>
            <w:vAlign w:val="center"/>
          </w:tcPr>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val="en" w:bidi="ar"/>
              </w:rPr>
              <w:t>同时具备以下条件：</w:t>
            </w:r>
          </w:p>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bidi="ar"/>
              </w:rPr>
              <w:t>1.</w:t>
            </w:r>
            <w:r>
              <w:rPr>
                <w:rFonts w:ascii="Times New Roman" w:hAnsi="Times New Roman" w:eastAsia="仿宋"/>
                <w:kern w:val="0"/>
                <w:szCs w:val="21"/>
                <w:lang w:val="en" w:bidi="ar"/>
              </w:rPr>
              <w:t>在检查日之前十二个月内，无违反同一法律规定的查处记录</w:t>
            </w:r>
            <w:r>
              <w:rPr>
                <w:rFonts w:ascii="Times New Roman" w:hAnsi="Times New Roman" w:eastAsia="仿宋"/>
                <w:kern w:val="0"/>
                <w:szCs w:val="21"/>
                <w:lang w:val="en" w:bidi="ar"/>
              </w:rPr>
              <w:br w:type="textWrapping"/>
            </w:r>
            <w:r>
              <w:rPr>
                <w:rFonts w:ascii="Times New Roman" w:hAnsi="Times New Roman" w:eastAsia="仿宋"/>
                <w:kern w:val="0"/>
                <w:szCs w:val="21"/>
                <w:lang w:bidi="ar"/>
              </w:rPr>
              <w:t>2.</w:t>
            </w:r>
            <w:r>
              <w:rPr>
                <w:rFonts w:ascii="Times New Roman" w:hAnsi="Times New Roman" w:eastAsia="仿宋"/>
                <w:kern w:val="0"/>
                <w:szCs w:val="21"/>
                <w:lang w:val="en" w:bidi="ar"/>
              </w:rPr>
              <w:t>危害后果轻微或没有造成危害后果</w:t>
            </w:r>
          </w:p>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bidi="ar"/>
              </w:rPr>
              <w:t>3.及时改正</w:t>
            </w:r>
          </w:p>
        </w:tc>
        <w:tc>
          <w:tcPr>
            <w:tcW w:w="1479" w:type="dxa"/>
            <w:noWrap w:val="0"/>
            <w:vAlign w:val="center"/>
          </w:tcPr>
          <w:p>
            <w:pPr>
              <w:spacing w:line="240" w:lineRule="exact"/>
              <w:rPr>
                <w:rFonts w:ascii="Times New Roman" w:hAnsi="Times New Roman" w:eastAsia="仿宋"/>
                <w:szCs w:val="21"/>
                <w:lang w:val="en"/>
              </w:rPr>
            </w:pPr>
            <w:r>
              <w:rPr>
                <w:rFonts w:ascii="Times New Roman" w:hAnsi="Times New Roman" w:eastAsia="仿宋"/>
                <w:szCs w:val="21"/>
                <w:lang w:val="en"/>
              </w:rPr>
              <w:t>《行政处罚法》第</w:t>
            </w:r>
            <w:r>
              <w:rPr>
                <w:rFonts w:ascii="Times New Roman" w:hAnsi="Times New Roman" w:eastAsia="仿宋"/>
                <w:szCs w:val="21"/>
              </w:rPr>
              <w:t>33条</w:t>
            </w:r>
          </w:p>
        </w:tc>
        <w:tc>
          <w:tcPr>
            <w:tcW w:w="728" w:type="dxa"/>
            <w:noWrap w:val="0"/>
            <w:vAlign w:val="center"/>
          </w:tcPr>
          <w:p>
            <w:pPr>
              <w:spacing w:line="240" w:lineRule="exact"/>
              <w:rPr>
                <w:rFonts w:ascii="Times New Roman" w:hAnsi="Times New Roman" w:eastAsia="仿宋"/>
                <w:szCs w:val="21"/>
                <w:lang w:val="en"/>
              </w:rPr>
            </w:pPr>
            <w:r>
              <w:rPr>
                <w:rFonts w:ascii="Times New Roman" w:hAnsi="Times New Roman" w:eastAsia="仿宋"/>
                <w:szCs w:val="21"/>
                <w:lang w:val="en"/>
              </w:rPr>
              <w:t>不予处罚</w:t>
            </w:r>
          </w:p>
        </w:tc>
        <w:tc>
          <w:tcPr>
            <w:tcW w:w="1897" w:type="dxa"/>
            <w:noWrap w:val="0"/>
            <w:vAlign w:val="center"/>
          </w:tcPr>
          <w:p>
            <w:pPr>
              <w:widowControl/>
              <w:spacing w:line="240" w:lineRule="exact"/>
              <w:textAlignment w:val="center"/>
              <w:rPr>
                <w:rFonts w:ascii="Times New Roman" w:hAnsi="Times New Roman" w:eastAsia="仿宋"/>
                <w:szCs w:val="21"/>
                <w:lang w:val="en"/>
              </w:rPr>
            </w:pPr>
            <w:r>
              <w:rPr>
                <w:rFonts w:ascii="Times New Roman" w:hAnsi="Times New Roman" w:eastAsia="仿宋"/>
                <w:color w:val="000000"/>
                <w:kern w:val="0"/>
                <w:szCs w:val="21"/>
                <w:lang w:bidi="ar"/>
              </w:rPr>
              <w:t>说服教育、劝导示范、行政指导、“双随机一公开”监管</w:t>
            </w:r>
          </w:p>
        </w:tc>
        <w:tc>
          <w:tcPr>
            <w:tcW w:w="656" w:type="dxa"/>
            <w:noWrap w:val="0"/>
            <w:vAlign w:val="top"/>
          </w:tcPr>
          <w:p>
            <w:pPr>
              <w:rPr>
                <w:rFonts w:ascii="Times New Roman" w:hAnsi="Times New Roman" w:eastAsia="仿宋"/>
                <w:szCs w:val="21"/>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682" w:type="dxa"/>
            <w:noWrap w:val="0"/>
            <w:vAlign w:val="center"/>
          </w:tcPr>
          <w:p>
            <w:pPr>
              <w:ind w:left="142"/>
              <w:rPr>
                <w:rFonts w:ascii="Times New Roman" w:hAnsi="Times New Roman" w:eastAsia="仿宋"/>
                <w:szCs w:val="21"/>
                <w:lang w:val="en"/>
              </w:rPr>
            </w:pPr>
            <w:r>
              <w:rPr>
                <w:rFonts w:hint="eastAsia" w:ascii="Times New Roman" w:hAnsi="Times New Roman" w:eastAsia="仿宋"/>
                <w:szCs w:val="21"/>
              </w:rPr>
              <w:t>3</w:t>
            </w:r>
          </w:p>
        </w:tc>
        <w:tc>
          <w:tcPr>
            <w:tcW w:w="3004" w:type="dxa"/>
            <w:noWrap w:val="0"/>
            <w:vAlign w:val="center"/>
          </w:tcPr>
          <w:p>
            <w:pPr>
              <w:pStyle w:val="2"/>
              <w:widowControl/>
              <w:spacing w:line="240" w:lineRule="exact"/>
              <w:jc w:val="both"/>
              <w:rPr>
                <w:rFonts w:ascii="Times New Roman" w:hAnsi="Times New Roman" w:eastAsia="仿宋"/>
                <w:sz w:val="21"/>
                <w:szCs w:val="21"/>
                <w:lang w:val="en"/>
              </w:rPr>
            </w:pPr>
            <w:r>
              <w:rPr>
                <w:rFonts w:ascii="Times New Roman" w:hAnsi="Times New Roman" w:eastAsia="仿宋"/>
                <w:color w:val="000000"/>
                <w:sz w:val="21"/>
                <w:szCs w:val="21"/>
                <w:lang w:val="en" w:bidi="ar"/>
              </w:rPr>
              <w:t>对</w:t>
            </w:r>
            <w:r>
              <w:rPr>
                <w:rFonts w:ascii="Times New Roman" w:hAnsi="Times New Roman" w:eastAsia="仿宋"/>
                <w:color w:val="000000"/>
                <w:sz w:val="21"/>
                <w:szCs w:val="21"/>
                <w:lang w:bidi="ar"/>
              </w:rPr>
              <w:t>职业中介机构未明示职业中介许可证、监督电话</w:t>
            </w:r>
            <w:r>
              <w:rPr>
                <w:rFonts w:ascii="Times New Roman" w:hAnsi="Times New Roman" w:eastAsia="仿宋"/>
                <w:color w:val="000000"/>
                <w:sz w:val="21"/>
                <w:szCs w:val="21"/>
                <w:lang w:val="en" w:bidi="ar"/>
              </w:rPr>
              <w:t>的行政处罚</w:t>
            </w:r>
          </w:p>
        </w:tc>
        <w:tc>
          <w:tcPr>
            <w:tcW w:w="1925" w:type="dxa"/>
            <w:noWrap w:val="0"/>
            <w:vAlign w:val="center"/>
          </w:tcPr>
          <w:p>
            <w:pPr>
              <w:pStyle w:val="2"/>
              <w:widowControl/>
              <w:spacing w:line="240" w:lineRule="exact"/>
              <w:jc w:val="both"/>
              <w:rPr>
                <w:rFonts w:ascii="Times New Roman" w:hAnsi="Times New Roman" w:eastAsia="仿宋"/>
                <w:sz w:val="21"/>
                <w:szCs w:val="21"/>
                <w:lang w:val="en"/>
              </w:rPr>
            </w:pPr>
            <w:r>
              <w:rPr>
                <w:rFonts w:ascii="Times New Roman" w:hAnsi="Times New Roman" w:eastAsia="仿宋"/>
                <w:color w:val="000000"/>
                <w:sz w:val="21"/>
                <w:szCs w:val="21"/>
                <w:lang w:bidi="ar"/>
              </w:rPr>
              <w:t>《就业服务与就业管理规定》（劳动社会保障部令第28 号）</w:t>
            </w:r>
            <w:r>
              <w:rPr>
                <w:rFonts w:hint="eastAsia" w:ascii="Times New Roman" w:hAnsi="Times New Roman" w:eastAsia="仿宋"/>
                <w:color w:val="000000"/>
                <w:sz w:val="21"/>
                <w:szCs w:val="21"/>
                <w:lang w:bidi="ar"/>
              </w:rPr>
              <w:t>第五十三条、</w:t>
            </w:r>
            <w:r>
              <w:rPr>
                <w:rFonts w:ascii="Times New Roman" w:hAnsi="Times New Roman" w:eastAsia="仿宋"/>
                <w:color w:val="000000"/>
                <w:sz w:val="21"/>
                <w:szCs w:val="21"/>
                <w:lang w:bidi="ar"/>
              </w:rPr>
              <w:t>第</w:t>
            </w:r>
            <w:r>
              <w:rPr>
                <w:rFonts w:hint="eastAsia" w:ascii="Times New Roman" w:hAnsi="Times New Roman" w:eastAsia="仿宋"/>
                <w:color w:val="000000"/>
                <w:sz w:val="21"/>
                <w:szCs w:val="21"/>
                <w:lang w:bidi="ar"/>
              </w:rPr>
              <w:t>七十一</w:t>
            </w:r>
            <w:r>
              <w:rPr>
                <w:rFonts w:ascii="Times New Roman" w:hAnsi="Times New Roman" w:eastAsia="仿宋"/>
                <w:color w:val="000000"/>
                <w:sz w:val="21"/>
                <w:szCs w:val="21"/>
                <w:lang w:bidi="ar"/>
              </w:rPr>
              <w:t>条</w:t>
            </w:r>
          </w:p>
        </w:tc>
        <w:tc>
          <w:tcPr>
            <w:tcW w:w="4028" w:type="dxa"/>
            <w:noWrap w:val="0"/>
            <w:vAlign w:val="center"/>
          </w:tcPr>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val="en" w:bidi="ar"/>
              </w:rPr>
              <w:t>同时具备以下条件：</w:t>
            </w:r>
          </w:p>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bidi="ar"/>
              </w:rPr>
              <w:t>1.</w:t>
            </w:r>
            <w:r>
              <w:rPr>
                <w:rFonts w:ascii="Times New Roman" w:hAnsi="Times New Roman" w:eastAsia="仿宋"/>
                <w:kern w:val="0"/>
                <w:szCs w:val="21"/>
                <w:lang w:val="en" w:bidi="ar"/>
              </w:rPr>
              <w:t>在检查日之前十二个月内，无违反同一法律规定的查处记录</w:t>
            </w:r>
            <w:r>
              <w:rPr>
                <w:rFonts w:ascii="Times New Roman" w:hAnsi="Times New Roman" w:eastAsia="仿宋"/>
                <w:kern w:val="0"/>
                <w:szCs w:val="21"/>
                <w:lang w:val="en" w:bidi="ar"/>
              </w:rPr>
              <w:br w:type="textWrapping"/>
            </w:r>
            <w:r>
              <w:rPr>
                <w:rFonts w:ascii="Times New Roman" w:hAnsi="Times New Roman" w:eastAsia="仿宋"/>
                <w:kern w:val="0"/>
                <w:szCs w:val="21"/>
                <w:lang w:bidi="ar"/>
              </w:rPr>
              <w:t>2.</w:t>
            </w:r>
            <w:r>
              <w:rPr>
                <w:rFonts w:ascii="Times New Roman" w:hAnsi="Times New Roman" w:eastAsia="仿宋"/>
                <w:kern w:val="0"/>
                <w:szCs w:val="21"/>
                <w:lang w:val="en" w:bidi="ar"/>
              </w:rPr>
              <w:t>危害后果轻微或没有造成危害后果</w:t>
            </w:r>
          </w:p>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bidi="ar"/>
              </w:rPr>
              <w:t>3.及时改正</w:t>
            </w:r>
          </w:p>
        </w:tc>
        <w:tc>
          <w:tcPr>
            <w:tcW w:w="1479" w:type="dxa"/>
            <w:noWrap w:val="0"/>
            <w:vAlign w:val="center"/>
          </w:tcPr>
          <w:p>
            <w:pPr>
              <w:spacing w:line="240" w:lineRule="exact"/>
              <w:rPr>
                <w:rFonts w:ascii="Times New Roman" w:hAnsi="Times New Roman" w:eastAsia="仿宋"/>
                <w:szCs w:val="21"/>
                <w:lang w:val="en"/>
              </w:rPr>
            </w:pPr>
            <w:r>
              <w:rPr>
                <w:rFonts w:ascii="Times New Roman" w:hAnsi="Times New Roman" w:eastAsia="仿宋"/>
                <w:szCs w:val="21"/>
                <w:lang w:val="en"/>
              </w:rPr>
              <w:t>《行政处罚法》第</w:t>
            </w:r>
            <w:r>
              <w:rPr>
                <w:rFonts w:ascii="Times New Roman" w:hAnsi="Times New Roman" w:eastAsia="仿宋"/>
                <w:szCs w:val="21"/>
              </w:rPr>
              <w:t>33条</w:t>
            </w:r>
          </w:p>
        </w:tc>
        <w:tc>
          <w:tcPr>
            <w:tcW w:w="728" w:type="dxa"/>
            <w:noWrap w:val="0"/>
            <w:vAlign w:val="center"/>
          </w:tcPr>
          <w:p>
            <w:pPr>
              <w:spacing w:line="240" w:lineRule="exact"/>
              <w:rPr>
                <w:rFonts w:ascii="Times New Roman" w:hAnsi="Times New Roman" w:eastAsia="仿宋"/>
                <w:szCs w:val="21"/>
                <w:lang w:val="en"/>
              </w:rPr>
            </w:pPr>
            <w:r>
              <w:rPr>
                <w:rFonts w:ascii="Times New Roman" w:hAnsi="Times New Roman" w:eastAsia="仿宋"/>
                <w:szCs w:val="21"/>
                <w:lang w:val="en"/>
              </w:rPr>
              <w:t>不予处罚</w:t>
            </w:r>
          </w:p>
        </w:tc>
        <w:tc>
          <w:tcPr>
            <w:tcW w:w="1897" w:type="dxa"/>
            <w:noWrap w:val="0"/>
            <w:vAlign w:val="center"/>
          </w:tcPr>
          <w:p>
            <w:pPr>
              <w:widowControl/>
              <w:spacing w:line="240" w:lineRule="exact"/>
              <w:textAlignment w:val="center"/>
              <w:rPr>
                <w:rFonts w:ascii="Times New Roman" w:hAnsi="Times New Roman" w:eastAsia="仿宋"/>
                <w:szCs w:val="21"/>
                <w:lang w:val="en"/>
              </w:rPr>
            </w:pPr>
            <w:r>
              <w:rPr>
                <w:rFonts w:ascii="Times New Roman" w:hAnsi="Times New Roman" w:eastAsia="仿宋"/>
                <w:color w:val="000000"/>
                <w:kern w:val="0"/>
                <w:szCs w:val="21"/>
                <w:lang w:bidi="ar"/>
              </w:rPr>
              <w:t>说服教育、劝导示范、行政指导、“双随机一公开”监管</w:t>
            </w:r>
          </w:p>
        </w:tc>
        <w:tc>
          <w:tcPr>
            <w:tcW w:w="656" w:type="dxa"/>
            <w:noWrap w:val="0"/>
            <w:vAlign w:val="top"/>
          </w:tcPr>
          <w:p>
            <w:pPr>
              <w:rPr>
                <w:rFonts w:ascii="Times New Roman" w:hAnsi="Times New Roman" w:eastAsia="仿宋"/>
                <w:szCs w:val="21"/>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682" w:type="dxa"/>
            <w:noWrap w:val="0"/>
            <w:vAlign w:val="center"/>
          </w:tcPr>
          <w:p>
            <w:pPr>
              <w:ind w:left="142"/>
              <w:rPr>
                <w:rFonts w:ascii="Times New Roman" w:hAnsi="Times New Roman" w:eastAsia="仿宋"/>
                <w:szCs w:val="21"/>
                <w:lang w:val="en"/>
              </w:rPr>
            </w:pPr>
            <w:r>
              <w:rPr>
                <w:rFonts w:hint="eastAsia" w:ascii="Times New Roman" w:hAnsi="Times New Roman" w:eastAsia="仿宋"/>
                <w:szCs w:val="21"/>
              </w:rPr>
              <w:t>4</w:t>
            </w:r>
          </w:p>
        </w:tc>
        <w:tc>
          <w:tcPr>
            <w:tcW w:w="3004" w:type="dxa"/>
            <w:noWrap w:val="0"/>
            <w:vAlign w:val="center"/>
          </w:tcPr>
          <w:p>
            <w:pPr>
              <w:pStyle w:val="2"/>
              <w:widowControl/>
              <w:spacing w:line="240" w:lineRule="exact"/>
              <w:jc w:val="both"/>
              <w:rPr>
                <w:rFonts w:ascii="Times New Roman" w:hAnsi="Times New Roman" w:eastAsia="仿宋"/>
                <w:sz w:val="21"/>
                <w:szCs w:val="21"/>
                <w:lang w:val="en"/>
              </w:rPr>
            </w:pPr>
            <w:r>
              <w:rPr>
                <w:rFonts w:ascii="Times New Roman" w:hAnsi="Times New Roman" w:eastAsia="仿宋"/>
                <w:color w:val="000000"/>
                <w:sz w:val="21"/>
                <w:szCs w:val="21"/>
                <w:lang w:val="en" w:bidi="ar"/>
              </w:rPr>
              <w:t>对</w:t>
            </w:r>
            <w:r>
              <w:rPr>
                <w:rFonts w:ascii="Times New Roman" w:hAnsi="Times New Roman" w:eastAsia="仿宋"/>
                <w:color w:val="000000"/>
                <w:sz w:val="21"/>
                <w:szCs w:val="21"/>
                <w:lang w:bidi="ar"/>
              </w:rPr>
              <w:t>职业中介机构未建立服务台账，或虽建立服务台账但未记录服务对象、服务过程、服务结果和收费情况的</w:t>
            </w:r>
            <w:r>
              <w:rPr>
                <w:rFonts w:ascii="Times New Roman" w:hAnsi="Times New Roman" w:eastAsia="仿宋"/>
                <w:color w:val="000000"/>
                <w:sz w:val="21"/>
                <w:szCs w:val="21"/>
                <w:lang w:val="en" w:bidi="ar"/>
              </w:rPr>
              <w:t>的行政处罚</w:t>
            </w:r>
          </w:p>
        </w:tc>
        <w:tc>
          <w:tcPr>
            <w:tcW w:w="1925" w:type="dxa"/>
            <w:noWrap w:val="0"/>
            <w:vAlign w:val="center"/>
          </w:tcPr>
          <w:p>
            <w:pPr>
              <w:pStyle w:val="2"/>
              <w:widowControl/>
              <w:spacing w:line="240" w:lineRule="exact"/>
              <w:jc w:val="both"/>
              <w:rPr>
                <w:rFonts w:ascii="Times New Roman" w:hAnsi="Times New Roman" w:eastAsia="仿宋"/>
                <w:sz w:val="21"/>
                <w:szCs w:val="21"/>
                <w:lang w:val="en"/>
              </w:rPr>
            </w:pPr>
            <w:r>
              <w:rPr>
                <w:rFonts w:ascii="Times New Roman" w:hAnsi="Times New Roman" w:eastAsia="仿宋"/>
                <w:color w:val="000000"/>
                <w:sz w:val="21"/>
                <w:szCs w:val="21"/>
                <w:lang w:bidi="ar"/>
              </w:rPr>
              <w:t>《就业服务与就业管理规定》（劳动社会保障部令第28 号）</w:t>
            </w:r>
            <w:r>
              <w:rPr>
                <w:rFonts w:hint="eastAsia" w:ascii="Times New Roman" w:hAnsi="Times New Roman" w:eastAsia="仿宋"/>
                <w:color w:val="000000"/>
                <w:sz w:val="21"/>
                <w:szCs w:val="21"/>
                <w:lang w:bidi="ar"/>
              </w:rPr>
              <w:t>第五十四条、</w:t>
            </w:r>
            <w:r>
              <w:rPr>
                <w:rFonts w:ascii="Times New Roman" w:hAnsi="Times New Roman" w:eastAsia="仿宋"/>
                <w:color w:val="000000"/>
                <w:sz w:val="21"/>
                <w:szCs w:val="21"/>
                <w:lang w:bidi="ar"/>
              </w:rPr>
              <w:t>第</w:t>
            </w:r>
            <w:r>
              <w:rPr>
                <w:rFonts w:hint="eastAsia" w:ascii="Times New Roman" w:hAnsi="Times New Roman" w:eastAsia="仿宋"/>
                <w:color w:val="000000"/>
                <w:sz w:val="21"/>
                <w:szCs w:val="21"/>
                <w:lang w:bidi="ar"/>
              </w:rPr>
              <w:t>七十二</w:t>
            </w:r>
            <w:r>
              <w:rPr>
                <w:rFonts w:ascii="Times New Roman" w:hAnsi="Times New Roman" w:eastAsia="仿宋"/>
                <w:color w:val="000000"/>
                <w:sz w:val="21"/>
                <w:szCs w:val="21"/>
                <w:lang w:bidi="ar"/>
              </w:rPr>
              <w:t>条</w:t>
            </w:r>
          </w:p>
        </w:tc>
        <w:tc>
          <w:tcPr>
            <w:tcW w:w="4028" w:type="dxa"/>
            <w:noWrap w:val="0"/>
            <w:vAlign w:val="center"/>
          </w:tcPr>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val="en" w:bidi="ar"/>
              </w:rPr>
              <w:t>同时具备以下条件：</w:t>
            </w:r>
          </w:p>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bidi="ar"/>
              </w:rPr>
              <w:t>1.</w:t>
            </w:r>
            <w:r>
              <w:rPr>
                <w:rFonts w:ascii="Times New Roman" w:hAnsi="Times New Roman" w:eastAsia="仿宋"/>
                <w:kern w:val="0"/>
                <w:szCs w:val="21"/>
                <w:lang w:val="en" w:bidi="ar"/>
              </w:rPr>
              <w:t>在检查日之前十二个月内，无违反同一法律规定的查处记录</w:t>
            </w:r>
            <w:r>
              <w:rPr>
                <w:rFonts w:ascii="Times New Roman" w:hAnsi="Times New Roman" w:eastAsia="仿宋"/>
                <w:kern w:val="0"/>
                <w:szCs w:val="21"/>
                <w:lang w:val="en" w:bidi="ar"/>
              </w:rPr>
              <w:br w:type="textWrapping"/>
            </w:r>
            <w:r>
              <w:rPr>
                <w:rFonts w:ascii="Times New Roman" w:hAnsi="Times New Roman" w:eastAsia="仿宋"/>
                <w:kern w:val="0"/>
                <w:szCs w:val="21"/>
                <w:lang w:bidi="ar"/>
              </w:rPr>
              <w:t>2.</w:t>
            </w:r>
            <w:r>
              <w:rPr>
                <w:rFonts w:ascii="Times New Roman" w:hAnsi="Times New Roman" w:eastAsia="仿宋"/>
                <w:kern w:val="0"/>
                <w:szCs w:val="21"/>
                <w:lang w:val="en" w:bidi="ar"/>
              </w:rPr>
              <w:t>危害后果轻微或没有造成危害后果</w:t>
            </w:r>
          </w:p>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bidi="ar"/>
              </w:rPr>
              <w:t>3.及时改正</w:t>
            </w:r>
          </w:p>
        </w:tc>
        <w:tc>
          <w:tcPr>
            <w:tcW w:w="1479" w:type="dxa"/>
            <w:noWrap w:val="0"/>
            <w:vAlign w:val="center"/>
          </w:tcPr>
          <w:p>
            <w:pPr>
              <w:spacing w:line="240" w:lineRule="exact"/>
              <w:rPr>
                <w:rFonts w:ascii="Times New Roman" w:hAnsi="Times New Roman" w:eastAsia="仿宋"/>
                <w:szCs w:val="21"/>
                <w:lang w:val="en"/>
              </w:rPr>
            </w:pPr>
            <w:r>
              <w:rPr>
                <w:rFonts w:ascii="Times New Roman" w:hAnsi="Times New Roman" w:eastAsia="仿宋"/>
                <w:szCs w:val="21"/>
                <w:lang w:val="en"/>
              </w:rPr>
              <w:t>《行政处罚法》第</w:t>
            </w:r>
            <w:r>
              <w:rPr>
                <w:rFonts w:ascii="Times New Roman" w:hAnsi="Times New Roman" w:eastAsia="仿宋"/>
                <w:szCs w:val="21"/>
              </w:rPr>
              <w:t>33条</w:t>
            </w:r>
          </w:p>
        </w:tc>
        <w:tc>
          <w:tcPr>
            <w:tcW w:w="728" w:type="dxa"/>
            <w:noWrap w:val="0"/>
            <w:vAlign w:val="center"/>
          </w:tcPr>
          <w:p>
            <w:pPr>
              <w:spacing w:line="240" w:lineRule="exact"/>
              <w:rPr>
                <w:rFonts w:ascii="Times New Roman" w:hAnsi="Times New Roman" w:eastAsia="仿宋"/>
                <w:szCs w:val="21"/>
                <w:lang w:val="en"/>
              </w:rPr>
            </w:pPr>
            <w:r>
              <w:rPr>
                <w:rFonts w:ascii="Times New Roman" w:hAnsi="Times New Roman" w:eastAsia="仿宋"/>
                <w:szCs w:val="21"/>
                <w:lang w:val="en"/>
              </w:rPr>
              <w:t>不予处罚</w:t>
            </w:r>
          </w:p>
        </w:tc>
        <w:tc>
          <w:tcPr>
            <w:tcW w:w="1897" w:type="dxa"/>
            <w:noWrap w:val="0"/>
            <w:vAlign w:val="center"/>
          </w:tcPr>
          <w:p>
            <w:pPr>
              <w:widowControl/>
              <w:spacing w:line="240" w:lineRule="exact"/>
              <w:textAlignment w:val="center"/>
              <w:rPr>
                <w:rFonts w:ascii="Times New Roman" w:hAnsi="Times New Roman" w:eastAsia="仿宋"/>
                <w:szCs w:val="21"/>
                <w:lang w:val="en"/>
              </w:rPr>
            </w:pPr>
            <w:r>
              <w:rPr>
                <w:rFonts w:ascii="Times New Roman" w:hAnsi="Times New Roman" w:eastAsia="仿宋"/>
                <w:color w:val="000000"/>
                <w:kern w:val="0"/>
                <w:szCs w:val="21"/>
                <w:lang w:bidi="ar"/>
              </w:rPr>
              <w:t>说服教育、劝导示范、行政指导、“双随机一公开”监管</w:t>
            </w:r>
          </w:p>
        </w:tc>
        <w:tc>
          <w:tcPr>
            <w:tcW w:w="656" w:type="dxa"/>
            <w:noWrap w:val="0"/>
            <w:vAlign w:val="top"/>
          </w:tcPr>
          <w:p>
            <w:pPr>
              <w:rPr>
                <w:rFonts w:ascii="Times New Roman" w:hAnsi="Times New Roman" w:eastAsia="仿宋"/>
                <w:szCs w:val="21"/>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682" w:type="dxa"/>
            <w:noWrap w:val="0"/>
            <w:vAlign w:val="center"/>
          </w:tcPr>
          <w:p>
            <w:pPr>
              <w:ind w:left="142"/>
              <w:rPr>
                <w:rFonts w:ascii="Times New Roman" w:hAnsi="Times New Roman" w:eastAsia="仿宋"/>
                <w:szCs w:val="21"/>
                <w:lang w:val="en"/>
              </w:rPr>
            </w:pPr>
            <w:r>
              <w:rPr>
                <w:rFonts w:hint="eastAsia" w:ascii="Times New Roman" w:hAnsi="Times New Roman" w:eastAsia="仿宋"/>
                <w:szCs w:val="21"/>
              </w:rPr>
              <w:t>5</w:t>
            </w:r>
          </w:p>
        </w:tc>
        <w:tc>
          <w:tcPr>
            <w:tcW w:w="3004" w:type="dxa"/>
            <w:noWrap w:val="0"/>
            <w:vAlign w:val="center"/>
          </w:tcPr>
          <w:p>
            <w:pPr>
              <w:pStyle w:val="2"/>
              <w:widowControl/>
              <w:spacing w:line="240" w:lineRule="exact"/>
              <w:jc w:val="both"/>
              <w:rPr>
                <w:rFonts w:ascii="Times New Roman" w:hAnsi="Times New Roman" w:eastAsia="仿宋"/>
                <w:sz w:val="21"/>
                <w:szCs w:val="21"/>
                <w:lang w:val="en"/>
              </w:rPr>
            </w:pPr>
            <w:r>
              <w:rPr>
                <w:rFonts w:ascii="Times New Roman" w:hAnsi="Times New Roman" w:eastAsia="仿宋"/>
                <w:color w:val="000000"/>
                <w:sz w:val="21"/>
                <w:szCs w:val="21"/>
                <w:lang w:val="en" w:bidi="ar"/>
              </w:rPr>
              <w:t>对</w:t>
            </w:r>
            <w:r>
              <w:rPr>
                <w:rFonts w:ascii="Times New Roman" w:hAnsi="Times New Roman" w:eastAsia="仿宋"/>
                <w:color w:val="000000"/>
                <w:sz w:val="21"/>
                <w:szCs w:val="21"/>
                <w:lang w:bidi="ar"/>
              </w:rPr>
              <w:t>职业中介机构在职业中介服务不成功后未向劳动者退还所收取的中介服务费</w:t>
            </w:r>
            <w:r>
              <w:rPr>
                <w:rFonts w:ascii="Times New Roman" w:hAnsi="Times New Roman" w:eastAsia="仿宋"/>
                <w:color w:val="000000"/>
                <w:sz w:val="21"/>
                <w:szCs w:val="21"/>
                <w:lang w:val="en" w:bidi="ar"/>
              </w:rPr>
              <w:t>的行政处罚</w:t>
            </w:r>
          </w:p>
        </w:tc>
        <w:tc>
          <w:tcPr>
            <w:tcW w:w="1925" w:type="dxa"/>
            <w:noWrap w:val="0"/>
            <w:vAlign w:val="center"/>
          </w:tcPr>
          <w:p>
            <w:pPr>
              <w:pStyle w:val="2"/>
              <w:widowControl/>
              <w:spacing w:line="240" w:lineRule="exact"/>
              <w:jc w:val="both"/>
              <w:rPr>
                <w:rFonts w:ascii="Times New Roman" w:hAnsi="Times New Roman" w:eastAsia="仿宋"/>
                <w:sz w:val="21"/>
                <w:szCs w:val="21"/>
                <w:lang w:val="en"/>
              </w:rPr>
            </w:pPr>
            <w:r>
              <w:rPr>
                <w:rFonts w:ascii="Times New Roman" w:hAnsi="Times New Roman" w:eastAsia="仿宋"/>
                <w:color w:val="000000"/>
                <w:sz w:val="21"/>
                <w:szCs w:val="21"/>
                <w:lang w:bidi="ar"/>
              </w:rPr>
              <w:t>《就业服务与就业管理规定》（劳动社会保障部令第28 号）</w:t>
            </w:r>
            <w:r>
              <w:rPr>
                <w:rFonts w:hint="eastAsia" w:ascii="Times New Roman" w:hAnsi="Times New Roman" w:eastAsia="仿宋"/>
                <w:color w:val="000000"/>
                <w:sz w:val="21"/>
                <w:szCs w:val="21"/>
                <w:lang w:bidi="ar"/>
              </w:rPr>
              <w:t>第五十五条、</w:t>
            </w:r>
            <w:r>
              <w:rPr>
                <w:rFonts w:ascii="Times New Roman" w:hAnsi="Times New Roman" w:eastAsia="仿宋"/>
                <w:color w:val="000000"/>
                <w:sz w:val="21"/>
                <w:szCs w:val="21"/>
                <w:lang w:bidi="ar"/>
              </w:rPr>
              <w:t>第</w:t>
            </w:r>
            <w:r>
              <w:rPr>
                <w:rFonts w:hint="eastAsia" w:ascii="Times New Roman" w:hAnsi="Times New Roman" w:eastAsia="仿宋"/>
                <w:color w:val="000000"/>
                <w:sz w:val="21"/>
                <w:szCs w:val="21"/>
                <w:lang w:bidi="ar"/>
              </w:rPr>
              <w:t>七十三</w:t>
            </w:r>
            <w:r>
              <w:rPr>
                <w:rFonts w:ascii="Times New Roman" w:hAnsi="Times New Roman" w:eastAsia="仿宋"/>
                <w:color w:val="000000"/>
                <w:sz w:val="21"/>
                <w:szCs w:val="21"/>
                <w:lang w:bidi="ar"/>
              </w:rPr>
              <w:t>条</w:t>
            </w:r>
          </w:p>
        </w:tc>
        <w:tc>
          <w:tcPr>
            <w:tcW w:w="4028" w:type="dxa"/>
            <w:noWrap w:val="0"/>
            <w:vAlign w:val="center"/>
          </w:tcPr>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val="en" w:bidi="ar"/>
              </w:rPr>
              <w:t>同时具备以下条件：</w:t>
            </w:r>
          </w:p>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bidi="ar"/>
              </w:rPr>
              <w:t>1.</w:t>
            </w:r>
            <w:r>
              <w:rPr>
                <w:rFonts w:ascii="Times New Roman" w:hAnsi="Times New Roman" w:eastAsia="仿宋"/>
                <w:kern w:val="0"/>
                <w:szCs w:val="21"/>
                <w:lang w:val="en" w:bidi="ar"/>
              </w:rPr>
              <w:t>在检查日之前十二个月内，无违反同一法律规定的查处记录</w:t>
            </w:r>
            <w:r>
              <w:rPr>
                <w:rFonts w:ascii="Times New Roman" w:hAnsi="Times New Roman" w:eastAsia="仿宋"/>
                <w:kern w:val="0"/>
                <w:szCs w:val="21"/>
                <w:lang w:val="en" w:bidi="ar"/>
              </w:rPr>
              <w:br w:type="textWrapping"/>
            </w:r>
            <w:r>
              <w:rPr>
                <w:rFonts w:ascii="Times New Roman" w:hAnsi="Times New Roman" w:eastAsia="仿宋"/>
                <w:kern w:val="0"/>
                <w:szCs w:val="21"/>
                <w:lang w:bidi="ar"/>
              </w:rPr>
              <w:t>2.</w:t>
            </w:r>
            <w:r>
              <w:rPr>
                <w:rFonts w:ascii="Times New Roman" w:hAnsi="Times New Roman" w:eastAsia="仿宋"/>
                <w:kern w:val="0"/>
                <w:szCs w:val="21"/>
                <w:lang w:val="en" w:bidi="ar"/>
              </w:rPr>
              <w:t>危害后果轻微或没有造成危害后果</w:t>
            </w:r>
          </w:p>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bidi="ar"/>
              </w:rPr>
              <w:t>3.及时改正</w:t>
            </w:r>
          </w:p>
        </w:tc>
        <w:tc>
          <w:tcPr>
            <w:tcW w:w="1479" w:type="dxa"/>
            <w:noWrap w:val="0"/>
            <w:vAlign w:val="center"/>
          </w:tcPr>
          <w:p>
            <w:pPr>
              <w:spacing w:line="240" w:lineRule="exact"/>
              <w:rPr>
                <w:rFonts w:ascii="Times New Roman" w:hAnsi="Times New Roman" w:eastAsia="仿宋"/>
                <w:szCs w:val="21"/>
                <w:lang w:val="en"/>
              </w:rPr>
            </w:pPr>
            <w:r>
              <w:rPr>
                <w:rFonts w:ascii="Times New Roman" w:hAnsi="Times New Roman" w:eastAsia="仿宋"/>
                <w:szCs w:val="21"/>
                <w:lang w:val="en"/>
              </w:rPr>
              <w:t>《行政处罚法》第</w:t>
            </w:r>
            <w:r>
              <w:rPr>
                <w:rFonts w:ascii="Times New Roman" w:hAnsi="Times New Roman" w:eastAsia="仿宋"/>
                <w:szCs w:val="21"/>
              </w:rPr>
              <w:t>33条</w:t>
            </w:r>
          </w:p>
        </w:tc>
        <w:tc>
          <w:tcPr>
            <w:tcW w:w="728" w:type="dxa"/>
            <w:noWrap w:val="0"/>
            <w:vAlign w:val="center"/>
          </w:tcPr>
          <w:p>
            <w:pPr>
              <w:spacing w:line="240" w:lineRule="exact"/>
              <w:rPr>
                <w:rFonts w:ascii="Times New Roman" w:hAnsi="Times New Roman" w:eastAsia="仿宋"/>
                <w:szCs w:val="21"/>
                <w:lang w:val="en"/>
              </w:rPr>
            </w:pPr>
            <w:r>
              <w:rPr>
                <w:rFonts w:ascii="Times New Roman" w:hAnsi="Times New Roman" w:eastAsia="仿宋"/>
                <w:szCs w:val="21"/>
                <w:lang w:val="en"/>
              </w:rPr>
              <w:t>不予处罚</w:t>
            </w:r>
          </w:p>
        </w:tc>
        <w:tc>
          <w:tcPr>
            <w:tcW w:w="1897" w:type="dxa"/>
            <w:noWrap w:val="0"/>
            <w:vAlign w:val="center"/>
          </w:tcPr>
          <w:p>
            <w:pPr>
              <w:widowControl/>
              <w:spacing w:line="240" w:lineRule="exact"/>
              <w:textAlignment w:val="center"/>
              <w:rPr>
                <w:rFonts w:ascii="Times New Roman" w:hAnsi="Times New Roman" w:eastAsia="仿宋"/>
                <w:szCs w:val="21"/>
                <w:lang w:val="en"/>
              </w:rPr>
            </w:pPr>
            <w:r>
              <w:rPr>
                <w:rFonts w:ascii="Times New Roman" w:hAnsi="Times New Roman" w:eastAsia="仿宋"/>
                <w:color w:val="000000"/>
                <w:kern w:val="0"/>
                <w:szCs w:val="21"/>
                <w:lang w:bidi="ar"/>
              </w:rPr>
              <w:t>说服教育、劝导示范、行政指导、“双随机一公开”监管</w:t>
            </w:r>
          </w:p>
        </w:tc>
        <w:tc>
          <w:tcPr>
            <w:tcW w:w="656" w:type="dxa"/>
            <w:noWrap w:val="0"/>
            <w:vAlign w:val="top"/>
          </w:tcPr>
          <w:p>
            <w:pPr>
              <w:rPr>
                <w:rFonts w:ascii="Times New Roman" w:hAnsi="Times New Roman" w:eastAsia="仿宋"/>
                <w:szCs w:val="21"/>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82" w:type="dxa"/>
            <w:noWrap w:val="0"/>
            <w:vAlign w:val="center"/>
          </w:tcPr>
          <w:p>
            <w:pPr>
              <w:ind w:left="142"/>
              <w:rPr>
                <w:rFonts w:ascii="Times New Roman" w:hAnsi="Times New Roman" w:eastAsia="仿宋"/>
                <w:szCs w:val="21"/>
                <w:lang w:val="en"/>
              </w:rPr>
            </w:pPr>
            <w:r>
              <w:rPr>
                <w:rFonts w:hint="eastAsia" w:ascii="Times New Roman" w:hAnsi="Times New Roman" w:eastAsia="仿宋"/>
                <w:szCs w:val="21"/>
              </w:rPr>
              <w:t>6</w:t>
            </w:r>
          </w:p>
        </w:tc>
        <w:tc>
          <w:tcPr>
            <w:tcW w:w="3004" w:type="dxa"/>
            <w:noWrap w:val="0"/>
            <w:vAlign w:val="center"/>
          </w:tcPr>
          <w:p>
            <w:pPr>
              <w:pStyle w:val="2"/>
              <w:widowControl/>
              <w:spacing w:line="240" w:lineRule="exact"/>
              <w:jc w:val="both"/>
              <w:rPr>
                <w:rFonts w:ascii="Times New Roman" w:hAnsi="Times New Roman" w:eastAsia="仿宋"/>
                <w:color w:val="000000"/>
                <w:sz w:val="21"/>
                <w:szCs w:val="21"/>
                <w:lang w:val="en"/>
              </w:rPr>
            </w:pPr>
            <w:r>
              <w:rPr>
                <w:rFonts w:ascii="Times New Roman" w:hAnsi="Times New Roman" w:eastAsia="仿宋"/>
                <w:color w:val="000000"/>
                <w:sz w:val="21"/>
                <w:szCs w:val="21"/>
                <w:lang w:val="en" w:bidi="ar"/>
              </w:rPr>
              <w:t>对</w:t>
            </w:r>
            <w:r>
              <w:rPr>
                <w:rFonts w:ascii="Times New Roman" w:hAnsi="Times New Roman" w:eastAsia="仿宋"/>
                <w:color w:val="000000"/>
                <w:sz w:val="21"/>
                <w:szCs w:val="21"/>
                <w:lang w:bidi="ar"/>
              </w:rPr>
              <w:t>职业中介机构发布的就业信息中包含歧视性内容的行政处罚</w:t>
            </w:r>
          </w:p>
        </w:tc>
        <w:tc>
          <w:tcPr>
            <w:tcW w:w="1925" w:type="dxa"/>
            <w:noWrap w:val="0"/>
            <w:vAlign w:val="center"/>
          </w:tcPr>
          <w:p>
            <w:pPr>
              <w:pStyle w:val="2"/>
              <w:widowControl/>
              <w:spacing w:line="240" w:lineRule="exact"/>
              <w:jc w:val="both"/>
              <w:rPr>
                <w:rFonts w:ascii="Times New Roman" w:hAnsi="Times New Roman" w:eastAsia="仿宋"/>
                <w:color w:val="000000"/>
                <w:sz w:val="21"/>
                <w:szCs w:val="21"/>
              </w:rPr>
            </w:pPr>
            <w:r>
              <w:rPr>
                <w:rFonts w:ascii="Times New Roman" w:hAnsi="Times New Roman" w:eastAsia="仿宋"/>
                <w:color w:val="000000"/>
                <w:sz w:val="21"/>
                <w:szCs w:val="21"/>
                <w:lang w:bidi="ar"/>
              </w:rPr>
              <w:t>《就业服务与就业管理规定》（劳动社会保障部令第28 号）</w:t>
            </w:r>
            <w:r>
              <w:rPr>
                <w:rFonts w:hint="eastAsia" w:ascii="Times New Roman" w:hAnsi="Times New Roman" w:eastAsia="仿宋"/>
                <w:color w:val="000000"/>
                <w:sz w:val="21"/>
                <w:szCs w:val="21"/>
                <w:lang w:bidi="ar"/>
              </w:rPr>
              <w:t>第五十八条第（二）项、</w:t>
            </w:r>
            <w:r>
              <w:rPr>
                <w:rFonts w:ascii="Times New Roman" w:hAnsi="Times New Roman" w:eastAsia="仿宋"/>
                <w:color w:val="000000"/>
                <w:sz w:val="21"/>
                <w:szCs w:val="21"/>
                <w:lang w:bidi="ar"/>
              </w:rPr>
              <w:t>第</w:t>
            </w:r>
            <w:r>
              <w:rPr>
                <w:rFonts w:hint="eastAsia" w:ascii="Times New Roman" w:hAnsi="Times New Roman" w:eastAsia="仿宋"/>
                <w:color w:val="000000"/>
                <w:sz w:val="21"/>
                <w:szCs w:val="21"/>
                <w:lang w:bidi="ar"/>
              </w:rPr>
              <w:t>七十四</w:t>
            </w:r>
            <w:r>
              <w:rPr>
                <w:rFonts w:ascii="Times New Roman" w:hAnsi="Times New Roman" w:eastAsia="仿宋"/>
                <w:color w:val="000000"/>
                <w:sz w:val="21"/>
                <w:szCs w:val="21"/>
                <w:lang w:bidi="ar"/>
              </w:rPr>
              <w:t>条</w:t>
            </w:r>
          </w:p>
        </w:tc>
        <w:tc>
          <w:tcPr>
            <w:tcW w:w="4028" w:type="dxa"/>
            <w:noWrap w:val="0"/>
            <w:vAlign w:val="center"/>
          </w:tcPr>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val="en" w:bidi="ar"/>
              </w:rPr>
              <w:t>同时具备以下条件：</w:t>
            </w:r>
          </w:p>
          <w:p>
            <w:pPr>
              <w:widowControl/>
              <w:spacing w:line="240" w:lineRule="exact"/>
              <w:rPr>
                <w:rFonts w:ascii="Times New Roman" w:hAnsi="Times New Roman" w:eastAsia="仿宋"/>
                <w:kern w:val="0"/>
                <w:szCs w:val="21"/>
                <w:lang w:val="en" w:bidi="ar"/>
              </w:rPr>
            </w:pPr>
            <w:r>
              <w:rPr>
                <w:rFonts w:ascii="Times New Roman" w:hAnsi="Times New Roman" w:eastAsia="仿宋"/>
                <w:color w:val="000000"/>
                <w:szCs w:val="21"/>
              </w:rPr>
              <w:t>1.</w:t>
            </w:r>
            <w:r>
              <w:rPr>
                <w:rFonts w:ascii="Times New Roman" w:hAnsi="Times New Roman" w:eastAsia="仿宋"/>
                <w:kern w:val="0"/>
                <w:szCs w:val="21"/>
                <w:lang w:val="en" w:bidi="ar"/>
              </w:rPr>
              <w:t>在检查日之前十二个月内，无违反同一法律规定的查处记录</w:t>
            </w:r>
            <w:r>
              <w:rPr>
                <w:rFonts w:ascii="Times New Roman" w:hAnsi="Times New Roman" w:eastAsia="仿宋"/>
                <w:kern w:val="0"/>
                <w:szCs w:val="21"/>
                <w:lang w:val="en" w:bidi="ar"/>
              </w:rPr>
              <w:br w:type="textWrapping"/>
            </w:r>
            <w:r>
              <w:rPr>
                <w:rFonts w:ascii="Times New Roman" w:hAnsi="Times New Roman" w:eastAsia="仿宋"/>
                <w:kern w:val="0"/>
                <w:szCs w:val="21"/>
                <w:lang w:bidi="ar"/>
              </w:rPr>
              <w:t>2.</w:t>
            </w:r>
            <w:r>
              <w:rPr>
                <w:rFonts w:ascii="Times New Roman" w:hAnsi="Times New Roman" w:eastAsia="仿宋"/>
                <w:kern w:val="0"/>
                <w:szCs w:val="21"/>
                <w:lang w:val="en" w:bidi="ar"/>
              </w:rPr>
              <w:t>危害后果轻微或没有造成危害后果</w:t>
            </w:r>
          </w:p>
          <w:p>
            <w:pPr>
              <w:widowControl/>
              <w:spacing w:line="240" w:lineRule="exact"/>
              <w:rPr>
                <w:rFonts w:ascii="Times New Roman" w:hAnsi="Times New Roman" w:eastAsia="仿宋"/>
                <w:kern w:val="0"/>
                <w:szCs w:val="21"/>
                <w:lang w:bidi="ar"/>
              </w:rPr>
            </w:pPr>
            <w:r>
              <w:rPr>
                <w:rFonts w:ascii="Times New Roman" w:hAnsi="Times New Roman" w:eastAsia="仿宋"/>
                <w:kern w:val="0"/>
                <w:szCs w:val="21"/>
                <w:lang w:bidi="ar"/>
              </w:rPr>
              <w:t>3.及时改正</w:t>
            </w:r>
          </w:p>
        </w:tc>
        <w:tc>
          <w:tcPr>
            <w:tcW w:w="1479" w:type="dxa"/>
            <w:noWrap w:val="0"/>
            <w:vAlign w:val="center"/>
          </w:tcPr>
          <w:p>
            <w:pPr>
              <w:spacing w:line="240" w:lineRule="exact"/>
              <w:rPr>
                <w:rFonts w:ascii="Times New Roman" w:hAnsi="Times New Roman" w:eastAsia="仿宋"/>
                <w:szCs w:val="21"/>
                <w:lang w:val="en"/>
              </w:rPr>
            </w:pPr>
            <w:r>
              <w:rPr>
                <w:rFonts w:ascii="Times New Roman" w:hAnsi="Times New Roman" w:eastAsia="仿宋"/>
                <w:szCs w:val="21"/>
                <w:lang w:val="en"/>
              </w:rPr>
              <w:t>《行政处罚法》第</w:t>
            </w:r>
            <w:r>
              <w:rPr>
                <w:rFonts w:ascii="Times New Roman" w:hAnsi="Times New Roman" w:eastAsia="仿宋"/>
                <w:szCs w:val="21"/>
              </w:rPr>
              <w:t>33条</w:t>
            </w:r>
          </w:p>
        </w:tc>
        <w:tc>
          <w:tcPr>
            <w:tcW w:w="728" w:type="dxa"/>
            <w:noWrap w:val="0"/>
            <w:vAlign w:val="center"/>
          </w:tcPr>
          <w:p>
            <w:pPr>
              <w:spacing w:line="240" w:lineRule="exact"/>
              <w:rPr>
                <w:rFonts w:ascii="Times New Roman" w:hAnsi="Times New Roman" w:eastAsia="仿宋"/>
                <w:szCs w:val="21"/>
                <w:lang w:val="en"/>
              </w:rPr>
            </w:pPr>
            <w:r>
              <w:rPr>
                <w:rFonts w:ascii="Times New Roman" w:hAnsi="Times New Roman" w:eastAsia="仿宋"/>
                <w:szCs w:val="21"/>
                <w:lang w:val="en"/>
              </w:rPr>
              <w:t>不予处罚</w:t>
            </w:r>
          </w:p>
        </w:tc>
        <w:tc>
          <w:tcPr>
            <w:tcW w:w="1897" w:type="dxa"/>
            <w:noWrap w:val="0"/>
            <w:vAlign w:val="center"/>
          </w:tcPr>
          <w:p>
            <w:pPr>
              <w:widowControl/>
              <w:spacing w:line="240" w:lineRule="exact"/>
              <w:textAlignment w:val="center"/>
              <w:rPr>
                <w:rFonts w:ascii="Times New Roman" w:hAnsi="Times New Roman" w:eastAsia="仿宋"/>
                <w:color w:val="000000"/>
                <w:kern w:val="0"/>
                <w:szCs w:val="21"/>
                <w:lang w:bidi="ar"/>
              </w:rPr>
            </w:pPr>
            <w:r>
              <w:rPr>
                <w:rFonts w:ascii="Times New Roman" w:hAnsi="Times New Roman" w:eastAsia="仿宋"/>
                <w:color w:val="000000"/>
                <w:kern w:val="0"/>
                <w:szCs w:val="21"/>
                <w:lang w:bidi="ar"/>
              </w:rPr>
              <w:t>说服教育、劝导示范、行政指导、“双随机一公开”监管</w:t>
            </w:r>
          </w:p>
        </w:tc>
        <w:tc>
          <w:tcPr>
            <w:tcW w:w="656" w:type="dxa"/>
            <w:noWrap w:val="0"/>
            <w:vAlign w:val="top"/>
          </w:tcPr>
          <w:p>
            <w:pPr>
              <w:rPr>
                <w:rFonts w:ascii="Times New Roman" w:hAnsi="Times New Roman" w:eastAsia="仿宋"/>
                <w:szCs w:val="21"/>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682" w:type="dxa"/>
            <w:noWrap w:val="0"/>
            <w:vAlign w:val="center"/>
          </w:tcPr>
          <w:p>
            <w:pPr>
              <w:ind w:left="142"/>
              <w:rPr>
                <w:rFonts w:ascii="Times New Roman" w:hAnsi="Times New Roman" w:eastAsia="仿宋"/>
                <w:szCs w:val="21"/>
                <w:lang w:val="en"/>
              </w:rPr>
            </w:pPr>
            <w:r>
              <w:rPr>
                <w:rFonts w:hint="eastAsia" w:ascii="Times New Roman" w:hAnsi="Times New Roman" w:eastAsia="仿宋"/>
                <w:szCs w:val="21"/>
              </w:rPr>
              <w:t>7</w:t>
            </w:r>
          </w:p>
        </w:tc>
        <w:tc>
          <w:tcPr>
            <w:tcW w:w="3004" w:type="dxa"/>
            <w:noWrap w:val="0"/>
            <w:vAlign w:val="center"/>
          </w:tcPr>
          <w:p>
            <w:pPr>
              <w:pStyle w:val="2"/>
              <w:widowControl/>
              <w:spacing w:line="240" w:lineRule="exact"/>
              <w:jc w:val="both"/>
              <w:rPr>
                <w:rFonts w:ascii="Times New Roman" w:hAnsi="Times New Roman" w:eastAsia="仿宋"/>
                <w:sz w:val="21"/>
                <w:szCs w:val="21"/>
                <w:lang w:val="en"/>
              </w:rPr>
            </w:pPr>
            <w:r>
              <w:rPr>
                <w:rFonts w:ascii="Times New Roman" w:hAnsi="Times New Roman" w:eastAsia="仿宋"/>
                <w:color w:val="000000"/>
                <w:sz w:val="21"/>
                <w:szCs w:val="21"/>
                <w:lang w:val="en" w:bidi="ar"/>
              </w:rPr>
              <w:t>对</w:t>
            </w:r>
            <w:r>
              <w:rPr>
                <w:rFonts w:ascii="Times New Roman" w:hAnsi="Times New Roman" w:eastAsia="仿宋"/>
                <w:color w:val="000000"/>
                <w:sz w:val="21"/>
                <w:szCs w:val="21"/>
                <w:lang w:bidi="ar"/>
              </w:rPr>
              <w:t>职业中介机构超出核准的业务范围经营</w:t>
            </w:r>
            <w:r>
              <w:rPr>
                <w:rFonts w:ascii="Times New Roman" w:hAnsi="Times New Roman" w:eastAsia="仿宋"/>
                <w:color w:val="000000"/>
                <w:sz w:val="21"/>
                <w:szCs w:val="21"/>
                <w:lang w:val="en" w:bidi="ar"/>
              </w:rPr>
              <w:t>的行政处罚</w:t>
            </w:r>
          </w:p>
        </w:tc>
        <w:tc>
          <w:tcPr>
            <w:tcW w:w="1925" w:type="dxa"/>
            <w:noWrap w:val="0"/>
            <w:vAlign w:val="center"/>
          </w:tcPr>
          <w:p>
            <w:pPr>
              <w:pStyle w:val="2"/>
              <w:widowControl/>
              <w:spacing w:line="240" w:lineRule="exact"/>
              <w:jc w:val="both"/>
              <w:rPr>
                <w:rFonts w:ascii="Times New Roman" w:hAnsi="Times New Roman" w:eastAsia="仿宋"/>
                <w:sz w:val="21"/>
                <w:szCs w:val="21"/>
                <w:lang w:val="en"/>
              </w:rPr>
            </w:pPr>
            <w:r>
              <w:rPr>
                <w:rFonts w:ascii="Times New Roman" w:hAnsi="Times New Roman" w:eastAsia="仿宋"/>
                <w:color w:val="000000"/>
                <w:sz w:val="21"/>
                <w:szCs w:val="21"/>
                <w:lang w:bidi="ar"/>
              </w:rPr>
              <w:t>《就业服务与就业管理规定》（劳动社会保障部令第28 号）</w:t>
            </w:r>
            <w:r>
              <w:rPr>
                <w:rFonts w:hint="eastAsia" w:ascii="Times New Roman" w:hAnsi="Times New Roman" w:eastAsia="仿宋"/>
                <w:color w:val="000000"/>
                <w:sz w:val="21"/>
                <w:szCs w:val="21"/>
                <w:lang w:bidi="ar"/>
              </w:rPr>
              <w:t>第五十八条第（十）项、</w:t>
            </w:r>
            <w:r>
              <w:rPr>
                <w:rFonts w:ascii="Times New Roman" w:hAnsi="Times New Roman" w:eastAsia="仿宋"/>
                <w:color w:val="000000"/>
                <w:sz w:val="21"/>
                <w:szCs w:val="21"/>
                <w:lang w:bidi="ar"/>
              </w:rPr>
              <w:t>第</w:t>
            </w:r>
            <w:r>
              <w:rPr>
                <w:rFonts w:hint="eastAsia" w:ascii="Times New Roman" w:hAnsi="Times New Roman" w:eastAsia="仿宋"/>
                <w:color w:val="000000"/>
                <w:sz w:val="21"/>
                <w:szCs w:val="21"/>
                <w:lang w:bidi="ar"/>
              </w:rPr>
              <w:t>七十四</w:t>
            </w:r>
            <w:r>
              <w:rPr>
                <w:rFonts w:ascii="Times New Roman" w:hAnsi="Times New Roman" w:eastAsia="仿宋"/>
                <w:color w:val="000000"/>
                <w:sz w:val="21"/>
                <w:szCs w:val="21"/>
                <w:lang w:bidi="ar"/>
              </w:rPr>
              <w:t>条</w:t>
            </w:r>
          </w:p>
        </w:tc>
        <w:tc>
          <w:tcPr>
            <w:tcW w:w="4028" w:type="dxa"/>
            <w:noWrap w:val="0"/>
            <w:vAlign w:val="center"/>
          </w:tcPr>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val="en" w:bidi="ar"/>
              </w:rPr>
              <w:t>同时具备以下条件：</w:t>
            </w:r>
          </w:p>
          <w:p>
            <w:pPr>
              <w:widowControl/>
              <w:spacing w:line="240" w:lineRule="exact"/>
              <w:rPr>
                <w:rFonts w:ascii="Times New Roman" w:hAnsi="Times New Roman" w:eastAsia="仿宋"/>
                <w:color w:val="000000"/>
                <w:szCs w:val="21"/>
              </w:rPr>
            </w:pPr>
            <w:r>
              <w:rPr>
                <w:rFonts w:ascii="Times New Roman" w:hAnsi="Times New Roman" w:eastAsia="仿宋"/>
                <w:color w:val="000000"/>
                <w:szCs w:val="21"/>
              </w:rPr>
              <w:t>1.没有违法所得</w:t>
            </w:r>
          </w:p>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bidi="ar"/>
              </w:rPr>
              <w:t>2.</w:t>
            </w:r>
            <w:r>
              <w:rPr>
                <w:rFonts w:ascii="Times New Roman" w:hAnsi="Times New Roman" w:eastAsia="仿宋"/>
                <w:kern w:val="0"/>
                <w:szCs w:val="21"/>
                <w:lang w:val="en" w:bidi="ar"/>
              </w:rPr>
              <w:t>在检查日之前十二个月内，无违反同一法律规定的查处记录</w:t>
            </w:r>
            <w:r>
              <w:rPr>
                <w:rFonts w:ascii="Times New Roman" w:hAnsi="Times New Roman" w:eastAsia="仿宋"/>
                <w:kern w:val="0"/>
                <w:szCs w:val="21"/>
                <w:lang w:val="en" w:bidi="ar"/>
              </w:rPr>
              <w:br w:type="textWrapping"/>
            </w:r>
            <w:r>
              <w:rPr>
                <w:rFonts w:ascii="Times New Roman" w:hAnsi="Times New Roman" w:eastAsia="仿宋"/>
                <w:kern w:val="0"/>
                <w:szCs w:val="21"/>
                <w:lang w:bidi="ar"/>
              </w:rPr>
              <w:t>3.</w:t>
            </w:r>
            <w:r>
              <w:rPr>
                <w:rFonts w:ascii="Times New Roman" w:hAnsi="Times New Roman" w:eastAsia="仿宋"/>
                <w:kern w:val="0"/>
                <w:szCs w:val="21"/>
                <w:lang w:val="en" w:bidi="ar"/>
              </w:rPr>
              <w:t>危害后果轻微或没有造成危害后果</w:t>
            </w:r>
          </w:p>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bidi="ar"/>
              </w:rPr>
              <w:t>4.及时改正</w:t>
            </w:r>
          </w:p>
        </w:tc>
        <w:tc>
          <w:tcPr>
            <w:tcW w:w="1479" w:type="dxa"/>
            <w:noWrap w:val="0"/>
            <w:vAlign w:val="center"/>
          </w:tcPr>
          <w:p>
            <w:pPr>
              <w:spacing w:line="240" w:lineRule="exact"/>
              <w:rPr>
                <w:rFonts w:ascii="Times New Roman" w:hAnsi="Times New Roman" w:eastAsia="仿宋"/>
                <w:szCs w:val="21"/>
                <w:lang w:val="en"/>
              </w:rPr>
            </w:pPr>
            <w:r>
              <w:rPr>
                <w:rFonts w:ascii="Times New Roman" w:hAnsi="Times New Roman" w:eastAsia="仿宋"/>
                <w:szCs w:val="21"/>
                <w:lang w:val="en"/>
              </w:rPr>
              <w:t>《行政处罚法》第</w:t>
            </w:r>
            <w:r>
              <w:rPr>
                <w:rFonts w:ascii="Times New Roman" w:hAnsi="Times New Roman" w:eastAsia="仿宋"/>
                <w:szCs w:val="21"/>
              </w:rPr>
              <w:t>33条</w:t>
            </w:r>
          </w:p>
        </w:tc>
        <w:tc>
          <w:tcPr>
            <w:tcW w:w="728" w:type="dxa"/>
            <w:noWrap w:val="0"/>
            <w:vAlign w:val="center"/>
          </w:tcPr>
          <w:p>
            <w:pPr>
              <w:spacing w:line="240" w:lineRule="exact"/>
              <w:rPr>
                <w:rFonts w:ascii="Times New Roman" w:hAnsi="Times New Roman" w:eastAsia="仿宋"/>
                <w:szCs w:val="21"/>
                <w:lang w:val="en"/>
              </w:rPr>
            </w:pPr>
            <w:r>
              <w:rPr>
                <w:rFonts w:ascii="Times New Roman" w:hAnsi="Times New Roman" w:eastAsia="仿宋"/>
                <w:szCs w:val="21"/>
                <w:lang w:val="en"/>
              </w:rPr>
              <w:t>不予处罚</w:t>
            </w:r>
          </w:p>
        </w:tc>
        <w:tc>
          <w:tcPr>
            <w:tcW w:w="1897" w:type="dxa"/>
            <w:noWrap w:val="0"/>
            <w:vAlign w:val="center"/>
          </w:tcPr>
          <w:p>
            <w:pPr>
              <w:widowControl/>
              <w:spacing w:line="240" w:lineRule="exact"/>
              <w:textAlignment w:val="center"/>
              <w:rPr>
                <w:rFonts w:ascii="Times New Roman" w:hAnsi="Times New Roman" w:eastAsia="仿宋"/>
                <w:szCs w:val="21"/>
                <w:lang w:val="en"/>
              </w:rPr>
            </w:pPr>
            <w:r>
              <w:rPr>
                <w:rFonts w:ascii="Times New Roman" w:hAnsi="Times New Roman" w:eastAsia="仿宋"/>
                <w:color w:val="000000"/>
                <w:kern w:val="0"/>
                <w:szCs w:val="21"/>
                <w:lang w:bidi="ar"/>
              </w:rPr>
              <w:t>说服教育、劝导示范、行政指导、“双随机一公开”监管</w:t>
            </w:r>
          </w:p>
        </w:tc>
        <w:tc>
          <w:tcPr>
            <w:tcW w:w="656" w:type="dxa"/>
            <w:noWrap w:val="0"/>
            <w:vAlign w:val="top"/>
          </w:tcPr>
          <w:p>
            <w:pPr>
              <w:rPr>
                <w:rFonts w:ascii="Times New Roman" w:hAnsi="Times New Roman" w:eastAsia="仿宋"/>
                <w:szCs w:val="21"/>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82" w:type="dxa"/>
            <w:noWrap w:val="0"/>
            <w:vAlign w:val="center"/>
          </w:tcPr>
          <w:p>
            <w:pPr>
              <w:ind w:left="142"/>
              <w:rPr>
                <w:rFonts w:ascii="Times New Roman" w:hAnsi="Times New Roman" w:eastAsia="仿宋"/>
                <w:szCs w:val="21"/>
                <w:lang w:val="en"/>
              </w:rPr>
            </w:pPr>
            <w:r>
              <w:rPr>
                <w:rFonts w:hint="eastAsia" w:ascii="Times New Roman" w:hAnsi="Times New Roman" w:eastAsia="仿宋"/>
                <w:szCs w:val="21"/>
              </w:rPr>
              <w:t>8</w:t>
            </w:r>
          </w:p>
        </w:tc>
        <w:tc>
          <w:tcPr>
            <w:tcW w:w="3004" w:type="dxa"/>
            <w:noWrap w:val="0"/>
            <w:vAlign w:val="center"/>
          </w:tcPr>
          <w:p>
            <w:pPr>
              <w:pStyle w:val="2"/>
              <w:widowControl/>
              <w:spacing w:line="240" w:lineRule="exact"/>
              <w:jc w:val="both"/>
              <w:rPr>
                <w:rFonts w:ascii="Times New Roman" w:hAnsi="Times New Roman" w:eastAsia="仿宋"/>
                <w:sz w:val="21"/>
                <w:szCs w:val="21"/>
                <w:lang w:val="en"/>
              </w:rPr>
            </w:pPr>
            <w:r>
              <w:rPr>
                <w:rFonts w:ascii="Times New Roman" w:hAnsi="Times New Roman" w:eastAsia="仿宋"/>
                <w:color w:val="000000"/>
                <w:sz w:val="21"/>
                <w:szCs w:val="21"/>
                <w:lang w:val="en" w:bidi="ar"/>
              </w:rPr>
              <w:t>对</w:t>
            </w:r>
            <w:r>
              <w:rPr>
                <w:rFonts w:ascii="Times New Roman" w:hAnsi="Times New Roman" w:eastAsia="仿宋"/>
                <w:color w:val="000000"/>
                <w:sz w:val="21"/>
                <w:szCs w:val="21"/>
                <w:lang w:bidi="ar"/>
              </w:rPr>
              <w:t>用人单位未及时为劳动者办理就业失业登记手续</w:t>
            </w:r>
            <w:r>
              <w:rPr>
                <w:rFonts w:ascii="Times New Roman" w:hAnsi="Times New Roman" w:eastAsia="仿宋"/>
                <w:color w:val="000000"/>
                <w:sz w:val="21"/>
                <w:szCs w:val="21"/>
                <w:lang w:val="en" w:bidi="ar"/>
              </w:rPr>
              <w:t>的行政处罚</w:t>
            </w:r>
          </w:p>
        </w:tc>
        <w:tc>
          <w:tcPr>
            <w:tcW w:w="1925" w:type="dxa"/>
            <w:noWrap w:val="0"/>
            <w:vAlign w:val="center"/>
          </w:tcPr>
          <w:p>
            <w:pPr>
              <w:pStyle w:val="2"/>
              <w:widowControl/>
              <w:spacing w:line="240" w:lineRule="exact"/>
              <w:jc w:val="both"/>
              <w:rPr>
                <w:rFonts w:ascii="Times New Roman" w:hAnsi="Times New Roman" w:eastAsia="仿宋"/>
                <w:sz w:val="21"/>
                <w:szCs w:val="21"/>
                <w:lang w:val="en"/>
              </w:rPr>
            </w:pPr>
            <w:r>
              <w:rPr>
                <w:rFonts w:ascii="Times New Roman" w:hAnsi="Times New Roman" w:eastAsia="仿宋"/>
                <w:color w:val="000000"/>
                <w:sz w:val="21"/>
                <w:szCs w:val="21"/>
                <w:lang w:bidi="ar"/>
              </w:rPr>
              <w:t>《河南省就业促进条例》</w:t>
            </w:r>
            <w:r>
              <w:rPr>
                <w:rFonts w:hint="eastAsia" w:ascii="Times New Roman" w:hAnsi="Times New Roman" w:eastAsia="仿宋"/>
                <w:color w:val="000000"/>
                <w:sz w:val="21"/>
                <w:szCs w:val="21"/>
                <w:lang w:bidi="ar"/>
              </w:rPr>
              <w:t>第三十一条第一款、</w:t>
            </w:r>
            <w:r>
              <w:rPr>
                <w:rFonts w:ascii="Times New Roman" w:hAnsi="Times New Roman" w:eastAsia="仿宋"/>
                <w:color w:val="000000"/>
                <w:sz w:val="21"/>
                <w:szCs w:val="21"/>
                <w:lang w:bidi="ar"/>
              </w:rPr>
              <w:t>第</w:t>
            </w:r>
            <w:r>
              <w:rPr>
                <w:rFonts w:hint="eastAsia" w:ascii="Times New Roman" w:hAnsi="Times New Roman" w:eastAsia="仿宋"/>
                <w:color w:val="000000"/>
                <w:sz w:val="21"/>
                <w:szCs w:val="21"/>
                <w:lang w:bidi="ar"/>
              </w:rPr>
              <w:t>五十八</w:t>
            </w:r>
            <w:r>
              <w:rPr>
                <w:rFonts w:ascii="Times New Roman" w:hAnsi="Times New Roman" w:eastAsia="仿宋"/>
                <w:color w:val="000000"/>
                <w:sz w:val="21"/>
                <w:szCs w:val="21"/>
                <w:lang w:bidi="ar"/>
              </w:rPr>
              <w:t>条</w:t>
            </w:r>
          </w:p>
        </w:tc>
        <w:tc>
          <w:tcPr>
            <w:tcW w:w="4028" w:type="dxa"/>
            <w:noWrap w:val="0"/>
            <w:vAlign w:val="center"/>
          </w:tcPr>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val="en" w:bidi="ar"/>
              </w:rPr>
              <w:t>同时具备以下条件：</w:t>
            </w:r>
          </w:p>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bidi="ar"/>
              </w:rPr>
              <w:t>1.</w:t>
            </w:r>
            <w:r>
              <w:rPr>
                <w:rFonts w:ascii="Times New Roman" w:hAnsi="Times New Roman" w:eastAsia="仿宋"/>
                <w:kern w:val="0"/>
                <w:szCs w:val="21"/>
                <w:lang w:val="en" w:bidi="ar"/>
              </w:rPr>
              <w:t>在检查日之前十二个月内，无违反同一法律规定的查处记录</w:t>
            </w:r>
            <w:r>
              <w:rPr>
                <w:rFonts w:ascii="Times New Roman" w:hAnsi="Times New Roman" w:eastAsia="仿宋"/>
                <w:kern w:val="0"/>
                <w:szCs w:val="21"/>
                <w:lang w:val="en" w:bidi="ar"/>
              </w:rPr>
              <w:br w:type="textWrapping"/>
            </w:r>
            <w:r>
              <w:rPr>
                <w:rFonts w:ascii="Times New Roman" w:hAnsi="Times New Roman" w:eastAsia="仿宋"/>
                <w:kern w:val="0"/>
                <w:szCs w:val="21"/>
                <w:lang w:bidi="ar"/>
              </w:rPr>
              <w:t>2.</w:t>
            </w:r>
            <w:r>
              <w:rPr>
                <w:rFonts w:ascii="Times New Roman" w:hAnsi="Times New Roman" w:eastAsia="仿宋"/>
                <w:kern w:val="0"/>
                <w:szCs w:val="21"/>
                <w:lang w:val="en" w:bidi="ar"/>
              </w:rPr>
              <w:t>危害后果轻微或没有造成危害后果</w:t>
            </w:r>
          </w:p>
          <w:p>
            <w:pPr>
              <w:widowControl/>
              <w:spacing w:line="240" w:lineRule="exact"/>
              <w:rPr>
                <w:rFonts w:ascii="Times New Roman" w:hAnsi="Times New Roman" w:eastAsia="仿宋"/>
                <w:kern w:val="0"/>
                <w:szCs w:val="21"/>
                <w:lang w:val="en" w:bidi="ar"/>
              </w:rPr>
            </w:pPr>
            <w:r>
              <w:rPr>
                <w:rFonts w:ascii="Times New Roman" w:hAnsi="Times New Roman" w:eastAsia="仿宋"/>
                <w:kern w:val="0"/>
                <w:szCs w:val="21"/>
                <w:lang w:bidi="ar"/>
              </w:rPr>
              <w:t>3.及时改正</w:t>
            </w:r>
          </w:p>
        </w:tc>
        <w:tc>
          <w:tcPr>
            <w:tcW w:w="1479" w:type="dxa"/>
            <w:noWrap w:val="0"/>
            <w:vAlign w:val="center"/>
          </w:tcPr>
          <w:p>
            <w:pPr>
              <w:spacing w:line="240" w:lineRule="exact"/>
              <w:rPr>
                <w:rFonts w:ascii="Times New Roman" w:hAnsi="Times New Roman" w:eastAsia="仿宋"/>
                <w:szCs w:val="21"/>
                <w:lang w:val="en"/>
              </w:rPr>
            </w:pPr>
            <w:r>
              <w:rPr>
                <w:rFonts w:ascii="Times New Roman" w:hAnsi="Times New Roman" w:eastAsia="仿宋"/>
                <w:szCs w:val="21"/>
                <w:lang w:val="en"/>
              </w:rPr>
              <w:t>《行政处罚法》第</w:t>
            </w:r>
            <w:r>
              <w:rPr>
                <w:rFonts w:ascii="Times New Roman" w:hAnsi="Times New Roman" w:eastAsia="仿宋"/>
                <w:szCs w:val="21"/>
              </w:rPr>
              <w:t>33条</w:t>
            </w:r>
          </w:p>
        </w:tc>
        <w:tc>
          <w:tcPr>
            <w:tcW w:w="728" w:type="dxa"/>
            <w:noWrap w:val="0"/>
            <w:vAlign w:val="center"/>
          </w:tcPr>
          <w:p>
            <w:pPr>
              <w:spacing w:line="240" w:lineRule="exact"/>
              <w:rPr>
                <w:rFonts w:ascii="Times New Roman" w:hAnsi="Times New Roman" w:eastAsia="仿宋"/>
                <w:szCs w:val="21"/>
                <w:lang w:val="en"/>
              </w:rPr>
            </w:pPr>
            <w:r>
              <w:rPr>
                <w:rFonts w:ascii="Times New Roman" w:hAnsi="Times New Roman" w:eastAsia="仿宋"/>
                <w:szCs w:val="21"/>
                <w:lang w:val="en"/>
              </w:rPr>
              <w:t>不予处罚</w:t>
            </w:r>
          </w:p>
        </w:tc>
        <w:tc>
          <w:tcPr>
            <w:tcW w:w="1897" w:type="dxa"/>
            <w:noWrap w:val="0"/>
            <w:vAlign w:val="center"/>
          </w:tcPr>
          <w:p>
            <w:pPr>
              <w:widowControl/>
              <w:spacing w:line="240" w:lineRule="exact"/>
              <w:textAlignment w:val="center"/>
              <w:rPr>
                <w:rFonts w:ascii="Times New Roman" w:hAnsi="Times New Roman" w:eastAsia="仿宋"/>
                <w:szCs w:val="21"/>
                <w:lang w:val="en"/>
              </w:rPr>
            </w:pPr>
            <w:r>
              <w:rPr>
                <w:rFonts w:ascii="Times New Roman" w:hAnsi="Times New Roman" w:eastAsia="仿宋"/>
                <w:color w:val="000000"/>
                <w:kern w:val="0"/>
                <w:szCs w:val="21"/>
                <w:lang w:bidi="ar"/>
              </w:rPr>
              <w:t>说服教育、劝导示范、行政指导、“双随机一公开”监管</w:t>
            </w:r>
          </w:p>
        </w:tc>
        <w:tc>
          <w:tcPr>
            <w:tcW w:w="656" w:type="dxa"/>
            <w:noWrap w:val="0"/>
            <w:vAlign w:val="top"/>
          </w:tcPr>
          <w:p>
            <w:pPr>
              <w:rPr>
                <w:rFonts w:ascii="Times New Roman" w:hAnsi="Times New Roman" w:eastAsia="仿宋"/>
                <w:szCs w:val="21"/>
                <w:lang w:val="e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Y2U2YWQ5NDljNTEwMDFjYWU1MGVhNmIxYzMyNGEifQ=="/>
  </w:docVars>
  <w:rsids>
    <w:rsidRoot w:val="22F74D86"/>
    <w:rsid w:val="22F74D86"/>
    <w:rsid w:val="3E6A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2022-12-05T07:38:00Z</dcterms:created>
  <dc:creator>yinhezyl</dc:creator>
  <cp:lastModifiedBy>烬</cp:lastModifiedBy>
  <dcterms:modified xsi:type="dcterms:W3CDTF">2023-10-25T01:26:41Z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DA1029B621F448BB8729B15FDEB80F39</vt:lpwstr>
  </property>
</Properties>
</file>