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市场监管行政处罚、行政强制流程图</w:t>
      </w:r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440" w:firstLineChars="200"/>
        <w:rPr>
          <w:rFonts w:ascii="仿宋_GB2312" w:eastAsia="仿宋_GB2312"/>
          <w:sz w:val="22"/>
          <w:szCs w:val="24"/>
        </w:rPr>
      </w:pPr>
      <w:r>
        <w:rPr>
          <w:rFonts w:hint="eastAsia" w:ascii="仿宋_GB2312" w:eastAsia="仿宋_GB2312"/>
          <w:sz w:val="22"/>
          <w:szCs w:val="24"/>
        </w:rPr>
        <w:t xml:space="preserve">一、市场监管行政处罚流程图 法定期限（一般程序）：立案之日起 90 日内作出处理决 定，因案情复杂或者其他原因，不能在规定期限内作出处理 决定的，经市场监督管理部门负责人批准，可以延长 30 日。案情特别复杂或者有其他特殊情况，经延期仍不能作出处理决定的， 应当由市场监督管理部门负责人集体讨论决定是否继续延期， 决定继续延期的，应当同时确定延长的合理期限。 </w:t>
      </w:r>
    </w:p>
    <w:p>
      <w:pPr>
        <w:spacing w:line="360" w:lineRule="auto"/>
        <w:ind w:firstLine="440" w:firstLineChars="200"/>
        <w:rPr>
          <w:rFonts w:hint="eastAsia" w:ascii="仿宋_GB2312" w:eastAsia="仿宋_GB2312"/>
          <w:sz w:val="22"/>
          <w:szCs w:val="24"/>
        </w:rPr>
      </w:pPr>
      <w:r>
        <w:rPr>
          <w:rFonts w:hint="eastAsia" w:ascii="仿宋_GB2312" w:eastAsia="仿宋_GB2312"/>
          <w:sz w:val="22"/>
          <w:szCs w:val="24"/>
        </w:rPr>
        <w:t xml:space="preserve">案件处理过程中，中止、听证、公告或检测、检验、检 疫、鉴定等时间不计入案件办理期限。 </w:t>
      </w:r>
    </w:p>
    <w:p>
      <w:pPr>
        <w:spacing w:line="360" w:lineRule="auto"/>
        <w:ind w:firstLine="562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（一）简易程序</w:t>
      </w:r>
    </w:p>
    <w:p>
      <w:pPr>
        <w:spacing w:line="360" w:lineRule="auto"/>
        <w:ind w:firstLine="440" w:firstLineChars="200"/>
        <w:rPr>
          <w:rFonts w:ascii="仿宋_GB2312" w:eastAsia="仿宋_GB2312"/>
          <w:sz w:val="22"/>
          <w:szCs w:val="24"/>
        </w:rPr>
      </w:pPr>
      <w:r>
        <w:rPr>
          <w:rFonts w:hint="eastAsia" w:ascii="仿宋_GB2312" w:eastAsia="仿宋_GB2312"/>
          <w:sz w:val="22"/>
          <w:szCs w:val="24"/>
        </w:rPr>
        <w:t>注：（适用情形）违法事实证据确凿并且执法有法定依 据，对自然人处以五十元以下、对法人或者其他组织处以一 千元以下罚款或者警告的行政处罚的，可以当场作出行政处 罚决定。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026660" cy="4619625"/>
            <wp:effectExtent l="0" t="0" r="2540" b="0"/>
            <wp:docPr id="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50" cy="46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560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（二）一般程序</w:t>
      </w:r>
    </w:p>
    <w:p>
      <w:pPr>
        <w:spacing w:line="360" w:lineRule="auto"/>
        <w:ind w:firstLine="420" w:firstLineChars="200"/>
        <w:rPr>
          <w:rFonts w:ascii="仿宋_GB2312" w:eastAsia="仿宋_GB2312"/>
        </w:rPr>
      </w:pPr>
    </w:p>
    <w:p>
      <w:pPr>
        <w:spacing w:line="360" w:lineRule="auto"/>
        <w:jc w:val="center"/>
        <w:rPr>
          <w:rFonts w:ascii="仿宋_GB2312" w:eastAsia="仿宋_GB2312"/>
        </w:rPr>
      </w:pPr>
      <w:bookmarkStart w:id="0" w:name="_GoBack"/>
      <w:r>
        <w:rPr>
          <w:rFonts w:hint="eastAsia" w:ascii="仿宋_GB2312" w:eastAsia="仿宋_GB2312"/>
        </w:rPr>
        <w:drawing>
          <wp:inline distT="0" distB="0" distL="0" distR="0">
            <wp:extent cx="5278120" cy="7136130"/>
            <wp:effectExtent l="0" t="0" r="1778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left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spacing w:line="360" w:lineRule="auto"/>
        <w:ind w:firstLine="562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（三）听证程序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121910" cy="677100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67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560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（四）专项程序:反垄断调查、处罚程序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78120" cy="588200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spacing w:line="360" w:lineRule="auto"/>
        <w:ind w:firstLine="562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（五）专项程序: 违法实施经营者集中调查、处罚程序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78120" cy="624903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2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二、市场监管行政强制流程图 </w:t>
      </w:r>
    </w:p>
    <w:p>
      <w:pPr>
        <w:spacing w:line="360" w:lineRule="auto"/>
        <w:ind w:firstLine="560" w:firstLineChars="200"/>
        <w:jc w:val="left"/>
        <w:rPr>
          <w:rFonts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 xml:space="preserve">（一）行政强制措施 </w:t>
      </w:r>
    </w:p>
    <w:p>
      <w:pPr>
        <w:spacing w:line="360" w:lineRule="auto"/>
        <w:ind w:firstLine="480" w:firstLineChars="200"/>
        <w:jc w:val="left"/>
        <w:rPr>
          <w:rFonts w:ascii="仿宋_GB2312" w:eastAsia="仿宋_GB2312"/>
          <w:sz w:val="24"/>
          <w:szCs w:val="28"/>
        </w:rPr>
      </w:pPr>
      <w:r>
        <w:rPr>
          <w:rFonts w:hint="eastAsia" w:ascii="仿宋_GB2312" w:eastAsia="仿宋_GB2312"/>
          <w:sz w:val="24"/>
          <w:szCs w:val="28"/>
        </w:rPr>
        <w:t>法定期限：30 日，特殊情况可延长，延长期限不得超过 30 日，法律、行政法规另有规定的除外。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78120" cy="6210300"/>
            <wp:effectExtent l="0" t="0" r="177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spacing w:line="360" w:lineRule="auto"/>
        <w:ind w:firstLine="560" w:firstLineChars="200"/>
        <w:jc w:val="left"/>
        <w:rPr>
          <w:rFonts w:hint="eastAsia" w:ascii="仿宋_GB2312" w:eastAsia="仿宋_GB2312"/>
          <w:b/>
          <w:bCs/>
          <w:sz w:val="28"/>
          <w:szCs w:val="32"/>
        </w:rPr>
      </w:pPr>
      <w:r>
        <w:rPr>
          <w:rFonts w:hint="eastAsia" w:ascii="仿宋_GB2312" w:eastAsia="仿宋_GB2312"/>
          <w:b/>
          <w:bCs/>
          <w:sz w:val="28"/>
          <w:szCs w:val="32"/>
        </w:rPr>
        <w:t>（二）行政强制执行</w:t>
      </w: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78120" cy="6712585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hAnsi="Microsoft YaHei UI" w:eastAsia="仿宋_GB2312"/>
          <w:color w:val="000000" w:themeColor="text1"/>
          <w:spacing w:val="5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YzI0MDQwNzFlYTYwZWM3MDBmMjc1OTRjYmU2MGIifQ=="/>
  </w:docVars>
  <w:rsids>
    <w:rsidRoot w:val="00DE3396"/>
    <w:rsid w:val="002412C1"/>
    <w:rsid w:val="00392936"/>
    <w:rsid w:val="00473D7A"/>
    <w:rsid w:val="0060141D"/>
    <w:rsid w:val="006F54D2"/>
    <w:rsid w:val="008553B5"/>
    <w:rsid w:val="009963CC"/>
    <w:rsid w:val="009E283B"/>
    <w:rsid w:val="00A94A0E"/>
    <w:rsid w:val="00DE3396"/>
    <w:rsid w:val="00FB7741"/>
    <w:rsid w:val="1F1D0FED"/>
    <w:rsid w:val="3904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74</Words>
  <Characters>428</Characters>
  <Lines>3</Lines>
  <Paragraphs>1</Paragraphs>
  <TotalTime>2</TotalTime>
  <ScaleCrop>false</ScaleCrop>
  <LinksUpToDate>false</LinksUpToDate>
  <CharactersWithSpaces>501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2022-03-04T08:26:00Z</dcterms:created>
  <dc:creator>杨泉</dc:creator>
  <cp:lastModifiedBy>WPS_1661744024</cp:lastModifiedBy>
  <dcterms:modified xsi:type="dcterms:W3CDTF">2024-02-23T08:51:45Z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9D79B69D1C654980B08ED88D10F41349_12</vt:lpwstr>
  </property>
</Properties>
</file>